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3504D" w14:textId="77777777" w:rsidR="00FE21E0" w:rsidRPr="0056089E" w:rsidRDefault="00FE21E0" w:rsidP="00FE21E0">
      <w:pPr>
        <w:widowControl w:val="0"/>
        <w:jc w:val="center"/>
        <w:rPr>
          <w:rFonts w:ascii="Palatino Linotype" w:hAnsi="Palatino Linotype" w:cs="Arial"/>
          <w:b/>
          <w:sz w:val="28"/>
        </w:rPr>
      </w:pPr>
      <w:r w:rsidRPr="0056089E">
        <w:rPr>
          <w:rFonts w:ascii="Palatino Linotype" w:hAnsi="Palatino Linotype" w:cs="Arial"/>
          <w:b/>
          <w:sz w:val="28"/>
        </w:rPr>
        <w:t xml:space="preserve">Veřejná zakázka na stavební práce </w:t>
      </w:r>
    </w:p>
    <w:p w14:paraId="762C40DC" w14:textId="77777777" w:rsidR="00FE21E0" w:rsidRPr="000762AA" w:rsidRDefault="00FE21E0" w:rsidP="00FE21E0">
      <w:pPr>
        <w:widowControl w:val="0"/>
        <w:jc w:val="center"/>
        <w:rPr>
          <w:rFonts w:ascii="Palatino Linotype" w:hAnsi="Palatino Linotype" w:cs="Arial"/>
          <w:b/>
          <w:sz w:val="16"/>
          <w:szCs w:val="16"/>
        </w:rPr>
      </w:pPr>
    </w:p>
    <w:p w14:paraId="1AC11C2E" w14:textId="77777777" w:rsidR="00FE21E0" w:rsidRDefault="00FE21E0" w:rsidP="00FE21E0">
      <w:pPr>
        <w:widowControl w:val="0"/>
        <w:jc w:val="center"/>
        <w:rPr>
          <w:rFonts w:ascii="Palatino Linotype" w:hAnsi="Palatino Linotype" w:cs="Arial"/>
          <w:b/>
          <w:sz w:val="22"/>
          <w:szCs w:val="22"/>
        </w:rPr>
      </w:pPr>
      <w:r>
        <w:rPr>
          <w:rFonts w:ascii="Palatino Linotype" w:hAnsi="Palatino Linotype" w:cs="Arial"/>
          <w:b/>
          <w:sz w:val="22"/>
          <w:szCs w:val="22"/>
        </w:rPr>
        <w:t xml:space="preserve">zadávaná </w:t>
      </w:r>
      <w:r w:rsidRPr="00B20AB9">
        <w:rPr>
          <w:rFonts w:ascii="Palatino Linotype" w:hAnsi="Palatino Linotype" w:cs="Arial"/>
          <w:b/>
          <w:sz w:val="22"/>
          <w:szCs w:val="22"/>
        </w:rPr>
        <w:t xml:space="preserve">podle § </w:t>
      </w:r>
      <w:r>
        <w:rPr>
          <w:rFonts w:ascii="Palatino Linotype" w:hAnsi="Palatino Linotype" w:cs="Arial"/>
          <w:b/>
          <w:sz w:val="22"/>
          <w:szCs w:val="22"/>
        </w:rPr>
        <w:t xml:space="preserve">53 </w:t>
      </w:r>
    </w:p>
    <w:p w14:paraId="7D62C5AF" w14:textId="77777777" w:rsidR="00FE21E0" w:rsidRDefault="00FE21E0" w:rsidP="00FE21E0">
      <w:pPr>
        <w:widowControl w:val="0"/>
        <w:jc w:val="center"/>
        <w:rPr>
          <w:rFonts w:ascii="Palatino Linotype" w:hAnsi="Palatino Linotype" w:cs="Arial"/>
          <w:b/>
          <w:sz w:val="22"/>
          <w:szCs w:val="22"/>
        </w:rPr>
      </w:pPr>
      <w:r w:rsidRPr="00205DDC">
        <w:rPr>
          <w:rFonts w:ascii="Palatino Linotype" w:hAnsi="Palatino Linotype" w:cs="Arial"/>
          <w:b/>
          <w:sz w:val="22"/>
          <w:szCs w:val="22"/>
        </w:rPr>
        <w:t>zákona č. 134/2016 Sb., o zadávání veřejných zakázek, ve znění pozdějších předpisů,</w:t>
      </w:r>
      <w:r w:rsidRPr="00B20AB9">
        <w:rPr>
          <w:rFonts w:ascii="Palatino Linotype" w:hAnsi="Palatino Linotype" w:cs="Arial"/>
          <w:b/>
          <w:sz w:val="22"/>
          <w:szCs w:val="22"/>
        </w:rPr>
        <w:t xml:space="preserve"> </w:t>
      </w:r>
    </w:p>
    <w:p w14:paraId="5146B486" w14:textId="77777777" w:rsidR="00FE21E0" w:rsidRPr="00B20AB9" w:rsidRDefault="00FE21E0" w:rsidP="00FE21E0">
      <w:pPr>
        <w:widowControl w:val="0"/>
        <w:jc w:val="center"/>
        <w:rPr>
          <w:rFonts w:ascii="Palatino Linotype" w:hAnsi="Palatino Linotype" w:cs="Arial"/>
          <w:b/>
          <w:sz w:val="22"/>
          <w:szCs w:val="22"/>
        </w:rPr>
      </w:pPr>
      <w:r w:rsidRPr="00B20AB9">
        <w:rPr>
          <w:rFonts w:ascii="Palatino Linotype" w:hAnsi="Palatino Linotype" w:cs="Arial"/>
          <w:b/>
          <w:sz w:val="22"/>
          <w:szCs w:val="22"/>
        </w:rPr>
        <w:t>(dále jen zákon)</w:t>
      </w:r>
      <w:r>
        <w:rPr>
          <w:rFonts w:ascii="Palatino Linotype" w:hAnsi="Palatino Linotype" w:cs="Arial"/>
          <w:b/>
          <w:sz w:val="22"/>
          <w:szCs w:val="22"/>
        </w:rPr>
        <w:t xml:space="preserve"> pod názvem</w:t>
      </w:r>
      <w:r w:rsidRPr="00B20AB9">
        <w:rPr>
          <w:rFonts w:ascii="Palatino Linotype" w:hAnsi="Palatino Linotype" w:cs="Arial"/>
          <w:b/>
          <w:sz w:val="22"/>
          <w:szCs w:val="22"/>
        </w:rPr>
        <w:t>:</w:t>
      </w:r>
    </w:p>
    <w:p w14:paraId="20884C87" w14:textId="77777777" w:rsidR="00FE21E0" w:rsidRDefault="00FE21E0" w:rsidP="00FE21E0">
      <w:pPr>
        <w:widowControl w:val="0"/>
        <w:jc w:val="center"/>
        <w:rPr>
          <w:rFonts w:ascii="Palatino Linotype" w:hAnsi="Palatino Linotype" w:cs="Arial"/>
          <w:b/>
          <w:sz w:val="16"/>
          <w:szCs w:val="16"/>
        </w:rPr>
      </w:pPr>
    </w:p>
    <w:p w14:paraId="27EC9456" w14:textId="77777777" w:rsidR="00FE21E0" w:rsidRPr="0056089E" w:rsidRDefault="00FE21E0" w:rsidP="00FE21E0">
      <w:pPr>
        <w:widowControl w:val="0"/>
        <w:jc w:val="center"/>
        <w:rPr>
          <w:rFonts w:ascii="Palatino Linotype" w:hAnsi="Palatino Linotype" w:cs="Arial"/>
          <w:b/>
          <w:sz w:val="34"/>
          <w:szCs w:val="36"/>
        </w:rPr>
      </w:pPr>
      <w:r w:rsidRPr="0056089E">
        <w:rPr>
          <w:rFonts w:ascii="Palatino Linotype" w:hAnsi="Palatino Linotype" w:cs="Arial"/>
          <w:b/>
          <w:sz w:val="34"/>
          <w:szCs w:val="36"/>
        </w:rPr>
        <w:t xml:space="preserve"> „Rekonstrukce technické galerie TG11 a šachty Š12 včetně jámové tůně“</w:t>
      </w:r>
    </w:p>
    <w:p w14:paraId="0044D2D4" w14:textId="77777777" w:rsidR="00BB550B" w:rsidRPr="00BB550B" w:rsidRDefault="00BB550B" w:rsidP="00FE21E0">
      <w:pPr>
        <w:widowControl w:val="0"/>
        <w:jc w:val="center"/>
        <w:rPr>
          <w:rFonts w:ascii="Palatino Linotype" w:hAnsi="Palatino Linotype" w:cs="Arial"/>
          <w:b/>
          <w:sz w:val="10"/>
          <w:szCs w:val="10"/>
          <w:vertAlign w:val="subscript"/>
        </w:rPr>
      </w:pPr>
    </w:p>
    <w:p w14:paraId="13324FFE" w14:textId="534E5CA4" w:rsidR="00DC39C1" w:rsidRPr="00F402B2" w:rsidRDefault="00FE21E0" w:rsidP="00FE21E0">
      <w:pPr>
        <w:widowControl w:val="0"/>
        <w:jc w:val="center"/>
        <w:rPr>
          <w:rFonts w:ascii="Palatino Linotype" w:hAnsi="Palatino Linotype" w:cs="Arial"/>
          <w:b/>
          <w:color w:val="00B050"/>
          <w:sz w:val="22"/>
          <w:szCs w:val="22"/>
        </w:rPr>
      </w:pPr>
      <w:r>
        <w:rPr>
          <w:rFonts w:ascii="Palatino Linotype" w:hAnsi="Palatino Linotype" w:cs="Arial"/>
          <w:b/>
          <w:sz w:val="22"/>
          <w:szCs w:val="22"/>
        </w:rPr>
        <w:t>podlimitní režim – zjednodušené podlimitní řízení (ZPŘ)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Default="00F46930" w:rsidP="00F46930">
      <w:pPr>
        <w:pStyle w:val="Zkladntext3"/>
        <w:numPr>
          <w:ilvl w:val="0"/>
          <w:numId w:val="5"/>
        </w:numPr>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k prokázání základních </w:t>
      </w:r>
      <w:r w:rsidR="00794734">
        <w:rPr>
          <w:rFonts w:ascii="Palatino Linotype" w:hAnsi="Palatino Linotype" w:cs="Verdana"/>
          <w:b/>
          <w:iCs/>
          <w:sz w:val="18"/>
          <w:szCs w:val="16"/>
        </w:rPr>
        <w:t>způsobilosti</w:t>
      </w:r>
    </w:p>
    <w:p w14:paraId="3F8EED3B" w14:textId="77777777" w:rsidR="00B66C0F" w:rsidRDefault="00B66C0F" w:rsidP="00F46930">
      <w:pPr>
        <w:pStyle w:val="Zkladntext3"/>
        <w:numPr>
          <w:ilvl w:val="0"/>
          <w:numId w:val="5"/>
        </w:numPr>
        <w:spacing w:before="60" w:line="240" w:lineRule="auto"/>
        <w:rPr>
          <w:rFonts w:ascii="Palatino Linotype" w:hAnsi="Palatino Linotype" w:cs="Verdana"/>
          <w:b/>
          <w:iCs/>
          <w:sz w:val="18"/>
          <w:szCs w:val="16"/>
        </w:rPr>
      </w:pPr>
      <w:r>
        <w:rPr>
          <w:rFonts w:ascii="Palatino Linotype" w:hAnsi="Palatino Linotype" w:cs="Verdana"/>
          <w:b/>
          <w:iCs/>
          <w:sz w:val="18"/>
          <w:szCs w:val="16"/>
        </w:rPr>
        <w:t>ke splnění podmínek pro využití poddodavatelů</w:t>
      </w:r>
    </w:p>
    <w:p w14:paraId="692FBCA2" w14:textId="3E19A023" w:rsidR="00F46930" w:rsidRDefault="00F46930" w:rsidP="00F46930">
      <w:pPr>
        <w:pStyle w:val="Zkladntext3"/>
        <w:numPr>
          <w:ilvl w:val="0"/>
          <w:numId w:val="5"/>
        </w:numPr>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ke splnění </w:t>
      </w:r>
      <w:r w:rsidR="00AF21A9">
        <w:rPr>
          <w:rFonts w:ascii="Palatino Linotype" w:hAnsi="Palatino Linotype" w:cs="Verdana"/>
          <w:b/>
          <w:iCs/>
          <w:sz w:val="18"/>
          <w:szCs w:val="16"/>
        </w:rPr>
        <w:t>zvláštních podmínek</w:t>
      </w:r>
      <w:r w:rsidRPr="000D239C">
        <w:rPr>
          <w:rFonts w:ascii="Palatino Linotype" w:hAnsi="Palatino Linotype" w:cs="Verdana"/>
          <w:b/>
          <w:iCs/>
          <w:sz w:val="18"/>
          <w:szCs w:val="16"/>
        </w:rPr>
        <w:t xml:space="preserve"> pro plnění veřejné zakázky</w:t>
      </w:r>
    </w:p>
    <w:p w14:paraId="78213328" w14:textId="36B48ABF" w:rsidR="00D605CA" w:rsidRPr="00FE21E0" w:rsidRDefault="00D605CA" w:rsidP="00F46930">
      <w:pPr>
        <w:pStyle w:val="Zkladntext3"/>
        <w:numPr>
          <w:ilvl w:val="0"/>
          <w:numId w:val="5"/>
        </w:numPr>
        <w:spacing w:before="60" w:line="240" w:lineRule="auto"/>
        <w:rPr>
          <w:rFonts w:ascii="Palatino Linotype" w:hAnsi="Palatino Linotype" w:cs="Verdana"/>
          <w:b/>
          <w:iCs/>
          <w:sz w:val="18"/>
          <w:szCs w:val="16"/>
        </w:rPr>
      </w:pPr>
      <w:r w:rsidRPr="00FE21E0">
        <w:rPr>
          <w:rFonts w:ascii="Palatino Linotype" w:hAnsi="Palatino Linotype" w:cs="Verdana"/>
          <w:b/>
          <w:iCs/>
          <w:sz w:val="18"/>
          <w:szCs w:val="16"/>
        </w:rPr>
        <w:t>ke splnění podmínky pro střet zájmů</w:t>
      </w:r>
    </w:p>
    <w:p w14:paraId="503F7F14" w14:textId="77777777" w:rsidR="00471E48" w:rsidRPr="00471E48" w:rsidRDefault="00471E48" w:rsidP="00471E48">
      <w:pPr>
        <w:pStyle w:val="Zkladntext3"/>
        <w:numPr>
          <w:ilvl w:val="0"/>
          <w:numId w:val="5"/>
        </w:numPr>
        <w:spacing w:before="60" w:line="240" w:lineRule="auto"/>
        <w:rPr>
          <w:rFonts w:ascii="Palatino Linotype" w:hAnsi="Palatino Linotype" w:cs="Verdana"/>
          <w:b/>
          <w:iCs/>
          <w:sz w:val="18"/>
          <w:szCs w:val="16"/>
        </w:rPr>
      </w:pPr>
      <w:r w:rsidRPr="00471E48">
        <w:rPr>
          <w:rFonts w:ascii="Palatino Linotype" w:hAnsi="Palatino Linotype" w:cs="Verdana"/>
          <w:b/>
          <w:iCs/>
          <w:sz w:val="18"/>
          <w:szCs w:val="16"/>
        </w:rPr>
        <w:t xml:space="preserve">ke splnění podmínky </w:t>
      </w:r>
      <w:r w:rsidRPr="00471E48">
        <w:rPr>
          <w:rFonts w:ascii="Palatino Linotype" w:hAnsi="Palatino Linotype"/>
          <w:b/>
          <w:bCs/>
          <w:sz w:val="20"/>
          <w:szCs w:val="20"/>
        </w:rPr>
        <w:t>k omezujícím opatřením vzhledem k činnostem Ruska destabilizujícím situaci na Ukrajině</w:t>
      </w: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64E05B9C"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Dodavatel vyplní podbarvené části a doplní doklady, které jsou označeny heslem „DOPLNIT“</w:t>
      </w:r>
      <w:r w:rsidR="00BB54F2" w:rsidRPr="000D239C">
        <w:rPr>
          <w:rFonts w:ascii="Palatino Linotype" w:hAnsi="Palatino Linotype" w:cs="Verdana"/>
          <w:b/>
          <w:iCs/>
          <w:sz w:val="18"/>
          <w:szCs w:val="16"/>
        </w:rPr>
        <w:t>.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3E8A1893" w14:textId="77777777" w:rsidR="00EB4EEC" w:rsidRDefault="00EB4EEC" w:rsidP="002F71AB">
      <w:pPr>
        <w:ind w:left="540" w:hanging="540"/>
        <w:jc w:val="both"/>
        <w:rPr>
          <w:rFonts w:ascii="Palatino Linotype" w:hAnsi="Palatino Linotype" w:cs="Arial"/>
          <w:b/>
          <w:sz w:val="20"/>
          <w:szCs w:val="20"/>
        </w:rPr>
      </w:pPr>
    </w:p>
    <w:p w14:paraId="52DD854F" w14:textId="0F20475C" w:rsidR="00EB4EEC" w:rsidRDefault="00EB4EEC" w:rsidP="002F71AB">
      <w:pPr>
        <w:ind w:left="540" w:hanging="540"/>
        <w:jc w:val="both"/>
        <w:rPr>
          <w:rFonts w:ascii="Palatino Linotype" w:hAnsi="Palatino Linotype" w:cs="Arial"/>
          <w:b/>
          <w:sz w:val="20"/>
          <w:szCs w:val="20"/>
        </w:rPr>
      </w:pPr>
    </w:p>
    <w:p w14:paraId="645E46FF" w14:textId="0FD695C8" w:rsidR="00FE21E0" w:rsidRDefault="00FE21E0" w:rsidP="002F71AB">
      <w:pPr>
        <w:ind w:left="540" w:hanging="540"/>
        <w:jc w:val="both"/>
        <w:rPr>
          <w:rFonts w:ascii="Palatino Linotype" w:hAnsi="Palatino Linotype" w:cs="Arial"/>
          <w:b/>
          <w:sz w:val="20"/>
          <w:szCs w:val="20"/>
        </w:rPr>
      </w:pPr>
    </w:p>
    <w:p w14:paraId="363CD7C6" w14:textId="572E90A8" w:rsidR="00FE21E0" w:rsidRDefault="00FE21E0" w:rsidP="002F71AB">
      <w:pPr>
        <w:ind w:left="540" w:hanging="540"/>
        <w:jc w:val="both"/>
        <w:rPr>
          <w:rFonts w:ascii="Palatino Linotype" w:hAnsi="Palatino Linotype" w:cs="Arial"/>
          <w:b/>
          <w:sz w:val="20"/>
          <w:szCs w:val="20"/>
        </w:rPr>
      </w:pPr>
    </w:p>
    <w:p w14:paraId="3070730B" w14:textId="64FA4A0E" w:rsidR="00FE21E0" w:rsidRDefault="00FE21E0" w:rsidP="002F71AB">
      <w:pPr>
        <w:ind w:left="540" w:hanging="540"/>
        <w:jc w:val="both"/>
        <w:rPr>
          <w:rFonts w:ascii="Palatino Linotype" w:hAnsi="Palatino Linotype" w:cs="Arial"/>
          <w:b/>
          <w:sz w:val="20"/>
          <w:szCs w:val="20"/>
        </w:rPr>
      </w:pPr>
    </w:p>
    <w:p w14:paraId="70F7EBDA" w14:textId="721FF231" w:rsidR="00FE21E0" w:rsidRDefault="00FE21E0" w:rsidP="002F71AB">
      <w:pPr>
        <w:ind w:left="540" w:hanging="540"/>
        <w:jc w:val="both"/>
        <w:rPr>
          <w:rFonts w:ascii="Palatino Linotype" w:hAnsi="Palatino Linotype" w:cs="Arial"/>
          <w:b/>
          <w:sz w:val="20"/>
          <w:szCs w:val="20"/>
        </w:rPr>
      </w:pPr>
    </w:p>
    <w:p w14:paraId="4E9B4680" w14:textId="35EC6A5A" w:rsidR="00FE21E0" w:rsidRDefault="00FE21E0" w:rsidP="002F71AB">
      <w:pPr>
        <w:ind w:left="540" w:hanging="540"/>
        <w:jc w:val="both"/>
        <w:rPr>
          <w:rFonts w:ascii="Palatino Linotype" w:hAnsi="Palatino Linotype" w:cs="Arial"/>
          <w:b/>
          <w:sz w:val="20"/>
          <w:szCs w:val="20"/>
        </w:rPr>
      </w:pPr>
    </w:p>
    <w:p w14:paraId="49B8CDF8" w14:textId="51C283AD" w:rsidR="00FE21E0" w:rsidRDefault="00FE21E0" w:rsidP="002F71AB">
      <w:pPr>
        <w:ind w:left="540" w:hanging="540"/>
        <w:jc w:val="both"/>
        <w:rPr>
          <w:rFonts w:ascii="Palatino Linotype" w:hAnsi="Palatino Linotype" w:cs="Arial"/>
          <w:b/>
          <w:sz w:val="20"/>
          <w:szCs w:val="20"/>
        </w:rPr>
      </w:pPr>
    </w:p>
    <w:p w14:paraId="2E4262DC" w14:textId="43D751B0" w:rsidR="00FE21E0" w:rsidRDefault="00FE21E0" w:rsidP="002F71AB">
      <w:pPr>
        <w:ind w:left="540" w:hanging="540"/>
        <w:jc w:val="both"/>
        <w:rPr>
          <w:rFonts w:ascii="Palatino Linotype" w:hAnsi="Palatino Linotype" w:cs="Arial"/>
          <w:b/>
          <w:sz w:val="20"/>
          <w:szCs w:val="20"/>
        </w:rPr>
      </w:pPr>
    </w:p>
    <w:p w14:paraId="36659685" w14:textId="77777777" w:rsidR="00FE21E0" w:rsidRDefault="00FE21E0" w:rsidP="002F71AB">
      <w:pPr>
        <w:ind w:left="540" w:hanging="540"/>
        <w:jc w:val="both"/>
        <w:rPr>
          <w:rFonts w:ascii="Palatino Linotype" w:hAnsi="Palatino Linotype" w:cs="Arial"/>
          <w:b/>
          <w:sz w:val="20"/>
          <w:szCs w:val="20"/>
        </w:rPr>
      </w:pPr>
    </w:p>
    <w:p w14:paraId="23869450" w14:textId="77777777" w:rsidR="00F46930" w:rsidRPr="004E7489" w:rsidRDefault="00F46930"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 xml:space="preserve">1) </w:t>
      </w:r>
      <w:r w:rsidRPr="004E7489">
        <w:rPr>
          <w:rFonts w:ascii="Palatino Linotype" w:hAnsi="Palatino Linotype" w:cs="Arial"/>
          <w:b/>
          <w:sz w:val="22"/>
          <w:szCs w:val="20"/>
        </w:rPr>
        <w:t xml:space="preserve">Základní </w:t>
      </w:r>
      <w:r w:rsidR="00794734">
        <w:rPr>
          <w:rFonts w:ascii="Palatino Linotype" w:hAnsi="Palatino Linotype" w:cs="Arial"/>
          <w:b/>
          <w:sz w:val="22"/>
          <w:szCs w:val="20"/>
        </w:rPr>
        <w:t>způsobilost</w:t>
      </w:r>
      <w:r w:rsidRPr="004E7489">
        <w:rPr>
          <w:rFonts w:ascii="Palatino Linotype" w:hAnsi="Palatino Linotype" w:cs="Arial"/>
          <w:b/>
          <w:sz w:val="22"/>
          <w:szCs w:val="20"/>
        </w:rPr>
        <w:t xml:space="preserve"> podle ustanovení § </w:t>
      </w:r>
      <w:r w:rsidR="00794734">
        <w:rPr>
          <w:rFonts w:ascii="Palatino Linotype" w:hAnsi="Palatino Linotype" w:cs="Arial"/>
          <w:b/>
          <w:sz w:val="22"/>
          <w:szCs w:val="20"/>
        </w:rPr>
        <w:t>74</w:t>
      </w:r>
      <w:r w:rsidRPr="004E7489">
        <w:rPr>
          <w:rFonts w:ascii="Palatino Linotype" w:hAnsi="Palatino Linotype" w:cs="Arial"/>
          <w:b/>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582BF363"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FE21E0" w:rsidRPr="00FE21E0">
        <w:rPr>
          <w:rFonts w:ascii="Palatino Linotype" w:hAnsi="Palatino Linotype" w:cs="Arial"/>
          <w:b/>
          <w:sz w:val="20"/>
          <w:szCs w:val="20"/>
        </w:rPr>
        <w:t>Rekonstrukce technické galerie TG11 a šachty Š12 včetně jámové tůně</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4E04EA" w:rsidRDefault="00AF21A9" w:rsidP="00AF21A9">
      <w:pPr>
        <w:numPr>
          <w:ilvl w:val="0"/>
          <w:numId w:val="1"/>
        </w:numPr>
        <w:ind w:left="426"/>
        <w:jc w:val="both"/>
        <w:rPr>
          <w:rFonts w:ascii="Palatino Linotype" w:hAnsi="Palatino Linotype" w:cs="Arial"/>
          <w:szCs w:val="20"/>
        </w:rPr>
      </w:pPr>
      <w:r w:rsidRPr="00C7148A">
        <w:rPr>
          <w:rFonts w:ascii="Palatino Linotype" w:hAnsi="Palatino Linotype" w:cs="Arial"/>
          <w:sz w:val="20"/>
          <w:szCs w:val="20"/>
        </w:rPr>
        <w:t xml:space="preserve">§ </w:t>
      </w:r>
      <w:r>
        <w:rPr>
          <w:rFonts w:ascii="Palatino Linotype" w:hAnsi="Palatino Linotype" w:cs="Arial"/>
          <w:sz w:val="20"/>
          <w:szCs w:val="20"/>
        </w:rPr>
        <w:t>74</w:t>
      </w:r>
      <w:r w:rsidRPr="00C7148A">
        <w:rPr>
          <w:rFonts w:ascii="Palatino Linotype" w:hAnsi="Palatino Linotype" w:cs="Arial"/>
          <w:sz w:val="20"/>
          <w:szCs w:val="20"/>
        </w:rPr>
        <w:t xml:space="preserve"> odst. 1 písm. a) zákona – nebyl </w:t>
      </w:r>
      <w:r w:rsidRPr="00A37C32">
        <w:rPr>
          <w:rFonts w:ascii="Palatino Linotype" w:hAnsi="Palatino Linotype" w:cs="Courier New"/>
          <w:sz w:val="20"/>
        </w:rPr>
        <w:t>v zemi svého sídla v posledních 5 letech před zahájením zadávacího řízení pravomocně odsouzen pro trestný čin uvedený v příloze č. 3 k zákonu, tj.:</w:t>
      </w:r>
    </w:p>
    <w:p w14:paraId="41B98643" w14:textId="77777777" w:rsidR="00AF21A9" w:rsidRPr="00A37C32" w:rsidRDefault="00AF21A9" w:rsidP="00AF21A9">
      <w:pPr>
        <w:ind w:left="426"/>
        <w:jc w:val="both"/>
        <w:rPr>
          <w:rFonts w:ascii="Palatino Linotype" w:hAnsi="Palatino Linotype" w:cs="Arial"/>
          <w:szCs w:val="20"/>
        </w:rPr>
      </w:pPr>
    </w:p>
    <w:p w14:paraId="05607F00"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trestný čin spáchaný ve prospěch organizované zločinecké skupiny nebo trestný čin účasti na organizované zločinecké skupině</w:t>
      </w:r>
    </w:p>
    <w:p w14:paraId="61F4E17D"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trestný čin při obchodování s lidmi</w:t>
      </w:r>
    </w:p>
    <w:p w14:paraId="0A7B64FC"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tyto trestné činy proti majetku</w:t>
      </w:r>
    </w:p>
    <w:p w14:paraId="3ADDD297"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podvod</w:t>
      </w:r>
    </w:p>
    <w:p w14:paraId="6AE4C9CA"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úvěrový podvod</w:t>
      </w:r>
    </w:p>
    <w:p w14:paraId="661E298A"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dotační podvod</w:t>
      </w:r>
    </w:p>
    <w:p w14:paraId="2EC28AE4"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legalizace výnosů z trestné činnosti</w:t>
      </w:r>
    </w:p>
    <w:p w14:paraId="78572BE9"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legalizace výnosů z trestné činnosti z nedbalosti</w:t>
      </w:r>
    </w:p>
    <w:p w14:paraId="433C76BE"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tyto trestné činy hospodářské</w:t>
      </w:r>
    </w:p>
    <w:p w14:paraId="01A41C7C"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zneužití informace a postavení v obchodním styku</w:t>
      </w:r>
    </w:p>
    <w:p w14:paraId="0FE58323"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sjednání výhody při zadání veřejné zakázky, při veřejné soutěži a veřejné dražbě</w:t>
      </w:r>
    </w:p>
    <w:p w14:paraId="72E49122"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pletichy při zadání veřejné zakázky a při veřejné soutěži</w:t>
      </w:r>
    </w:p>
    <w:p w14:paraId="45A0AC44"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pletichy při veřejné dražbě</w:t>
      </w:r>
    </w:p>
    <w:p w14:paraId="3FFD85F1"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poškození finančních zájmů Evropské unie</w:t>
      </w:r>
    </w:p>
    <w:p w14:paraId="7C085533"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trestné činy obecně nebezpečné</w:t>
      </w:r>
    </w:p>
    <w:p w14:paraId="66B97FE2"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trestné činy proti České republice, cizímu státu a mezinárodní organizaci</w:t>
      </w:r>
    </w:p>
    <w:p w14:paraId="756BF2C4"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tyto trestné činy proti pořádku ve věcech veřejných</w:t>
      </w:r>
    </w:p>
    <w:p w14:paraId="494D3819"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trestné činy proti výkonu pravomoci orgánu veřejné moci a úřední osoby</w:t>
      </w:r>
    </w:p>
    <w:p w14:paraId="326DEA54"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trestné činy úředních osob</w:t>
      </w:r>
    </w:p>
    <w:p w14:paraId="3DC36ACA"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úplatkářství</w:t>
      </w:r>
    </w:p>
    <w:p w14:paraId="0CE48BCC"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jiná porušení činnosti orgánu veřejné moci</w:t>
      </w:r>
    </w:p>
    <w:p w14:paraId="36D3BE5E" w14:textId="77777777" w:rsidR="00AF21A9" w:rsidRDefault="00AF21A9" w:rsidP="00AF21A9">
      <w:pPr>
        <w:ind w:left="426"/>
        <w:jc w:val="both"/>
        <w:rPr>
          <w:rFonts w:ascii="Palatino Linotype" w:hAnsi="Palatino Linotype" w:cs="Courier New"/>
          <w:sz w:val="18"/>
        </w:rPr>
      </w:pPr>
    </w:p>
    <w:p w14:paraId="743AEAE5" w14:textId="77777777" w:rsidR="00AF21A9" w:rsidRDefault="00AF21A9" w:rsidP="00AF21A9">
      <w:pPr>
        <w:ind w:left="426"/>
        <w:jc w:val="both"/>
        <w:rPr>
          <w:rFonts w:ascii="Palatino Linotype" w:hAnsi="Palatino Linotype" w:cs="Courier New"/>
          <w:sz w:val="20"/>
        </w:rPr>
      </w:pPr>
      <w:r w:rsidRPr="00A37C32">
        <w:rPr>
          <w:rFonts w:ascii="Palatino Linotype" w:hAnsi="Palatino Linotype" w:cs="Courier New"/>
          <w:sz w:val="20"/>
        </w:rPr>
        <w:t>nebo obdobný trestný čin podle řádu země sídla dodavatele</w:t>
      </w:r>
      <w:r>
        <w:rPr>
          <w:rFonts w:ascii="Palatino Linotype" w:hAnsi="Palatino Linotype" w:cs="Courier New"/>
          <w:sz w:val="20"/>
        </w:rPr>
        <w:t xml:space="preserve"> (účastníka zadávacího řízení)</w:t>
      </w:r>
      <w:r w:rsidRPr="00A37C32">
        <w:rPr>
          <w:rFonts w:ascii="Palatino Linotype" w:hAnsi="Palatino Linotype" w:cs="Courier New"/>
          <w:sz w:val="20"/>
        </w:rPr>
        <w:t>; k zahlazeným odsouzením se nepřihlíží.</w:t>
      </w:r>
    </w:p>
    <w:p w14:paraId="13524FBA" w14:textId="77777777" w:rsidR="00AF21A9" w:rsidRDefault="00AF21A9" w:rsidP="00AF21A9">
      <w:pPr>
        <w:ind w:left="426"/>
        <w:jc w:val="both"/>
        <w:rPr>
          <w:rFonts w:ascii="Palatino Linotype" w:hAnsi="Palatino Linotype" w:cs="Courier New"/>
          <w:sz w:val="20"/>
        </w:rPr>
      </w:pPr>
    </w:p>
    <w:p w14:paraId="57C941D9" w14:textId="77777777" w:rsidR="00AF21A9" w:rsidRPr="004E162C" w:rsidRDefault="00AF21A9" w:rsidP="00AF21A9">
      <w:pPr>
        <w:pStyle w:val="Odstavecseseznamem"/>
        <w:numPr>
          <w:ilvl w:val="0"/>
          <w:numId w:val="13"/>
        </w:numPr>
        <w:ind w:left="851"/>
        <w:jc w:val="both"/>
        <w:rPr>
          <w:rFonts w:ascii="Palatino Linotype" w:hAnsi="Palatino Linotype" w:cs="Courier New"/>
          <w:sz w:val="20"/>
        </w:rPr>
      </w:pPr>
      <w:r w:rsidRPr="004E162C">
        <w:rPr>
          <w:rFonts w:ascii="Palatino Linotype" w:hAnsi="Palatino Linotype" w:cs="Courier New"/>
          <w:sz w:val="20"/>
        </w:rPr>
        <w:t>Je-li dodavatelem (účastníkem zadávacího řízení) právnická osoba, splňuje výše uvedené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5EF01346" w14:textId="77777777" w:rsidR="00AF21A9" w:rsidRPr="004E162C" w:rsidRDefault="00AF21A9" w:rsidP="00AF21A9">
      <w:pPr>
        <w:pStyle w:val="Odstavecseseznamem"/>
        <w:ind w:left="851"/>
        <w:jc w:val="both"/>
        <w:rPr>
          <w:rFonts w:ascii="Palatino Linotype" w:hAnsi="Palatino Linotype" w:cs="Courier New"/>
          <w:sz w:val="20"/>
        </w:rPr>
      </w:pPr>
    </w:p>
    <w:p w14:paraId="3B203E6B" w14:textId="77777777" w:rsidR="00AF21A9" w:rsidRDefault="00AF21A9" w:rsidP="00AF21A9">
      <w:pPr>
        <w:pStyle w:val="Odstavecseseznamem"/>
        <w:numPr>
          <w:ilvl w:val="0"/>
          <w:numId w:val="13"/>
        </w:numPr>
        <w:ind w:left="851"/>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777777" w:rsidR="00AF21A9" w:rsidRPr="004E162C"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3B2635D5" w14:textId="77777777" w:rsidR="00AF21A9" w:rsidRPr="004E162C"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43EBFB5A" w14:textId="77777777" w:rsidR="00AF21A9"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F1696C4" w14:textId="77777777" w:rsidR="00AF21A9" w:rsidRDefault="00AF21A9" w:rsidP="00AF21A9">
      <w:pPr>
        <w:jc w:val="both"/>
        <w:rPr>
          <w:rFonts w:ascii="Palatino Linotype" w:hAnsi="Palatino Linotype" w:cs="Courier New"/>
          <w:sz w:val="20"/>
          <w:szCs w:val="20"/>
        </w:rPr>
      </w:pPr>
    </w:p>
    <w:p w14:paraId="30A2CCB3" w14:textId="77777777" w:rsidR="00AF21A9" w:rsidRPr="004E162C" w:rsidRDefault="00AF21A9" w:rsidP="00AF21A9">
      <w:pPr>
        <w:pStyle w:val="Odstavecseseznamem"/>
        <w:numPr>
          <w:ilvl w:val="0"/>
          <w:numId w:val="15"/>
        </w:numPr>
        <w:ind w:left="851" w:hanging="284"/>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p>
    <w:p w14:paraId="7093AD4A" w14:textId="77777777" w:rsidR="00AF21A9" w:rsidRPr="004E162C" w:rsidRDefault="00AF21A9" w:rsidP="00AF21A9">
      <w:pPr>
        <w:pStyle w:val="Odstavecseseznamem"/>
        <w:numPr>
          <w:ilvl w:val="0"/>
          <w:numId w:val="16"/>
        </w:numPr>
        <w:jc w:val="both"/>
        <w:rPr>
          <w:rFonts w:ascii="Palatino Linotype" w:hAnsi="Palatino Linotype" w:cs="Courier New"/>
          <w:sz w:val="20"/>
          <w:szCs w:val="20"/>
        </w:rPr>
      </w:pPr>
      <w:r w:rsidRPr="004E162C">
        <w:rPr>
          <w:rFonts w:ascii="Palatino Linotype" w:hAnsi="Palatino Linotype" w:cs="Courier New"/>
          <w:sz w:val="20"/>
          <w:szCs w:val="20"/>
        </w:rPr>
        <w:t xml:space="preserve">zahraniční právnické osoby, </w:t>
      </w:r>
      <w:r w:rsidRPr="004E162C">
        <w:rPr>
          <w:rFonts w:ascii="Palatino Linotype" w:hAnsi="Palatino Linotype" w:cs="Courier New"/>
          <w:sz w:val="20"/>
        </w:rPr>
        <w:t>splňuje výše uvedené podmínky</w:t>
      </w:r>
      <w:r w:rsidR="00141AC3">
        <w:rPr>
          <w:rFonts w:ascii="Palatino Linotype" w:hAnsi="Palatino Linotype" w:cs="Courier New"/>
          <w:sz w:val="20"/>
          <w:szCs w:val="20"/>
        </w:rPr>
        <w:t xml:space="preserve"> tato právnická osoba a </w:t>
      </w:r>
      <w:r w:rsidRPr="004E162C">
        <w:rPr>
          <w:rFonts w:ascii="Palatino Linotype" w:hAnsi="Palatino Linotype" w:cs="Courier New"/>
          <w:sz w:val="20"/>
          <w:szCs w:val="20"/>
        </w:rPr>
        <w:t>vedoucí pobočky závodu,</w:t>
      </w:r>
    </w:p>
    <w:p w14:paraId="6C6BEDE9" w14:textId="77777777" w:rsidR="00AF21A9" w:rsidRPr="004E162C" w:rsidRDefault="00AF21A9" w:rsidP="00AF21A9">
      <w:pPr>
        <w:pStyle w:val="Odstavecseseznamem"/>
        <w:numPr>
          <w:ilvl w:val="0"/>
          <w:numId w:val="16"/>
        </w:numPr>
        <w:jc w:val="both"/>
        <w:rPr>
          <w:rFonts w:ascii="Palatino Linotype" w:hAnsi="Palatino Linotype" w:cs="Courier New"/>
          <w:sz w:val="20"/>
          <w:szCs w:val="20"/>
        </w:rPr>
      </w:pPr>
      <w:r w:rsidRPr="004E162C">
        <w:rPr>
          <w:rFonts w:ascii="Palatino Linotype" w:hAnsi="Palatino Linotype" w:cs="Courier New"/>
          <w:sz w:val="20"/>
          <w:szCs w:val="20"/>
        </w:rPr>
        <w:t xml:space="preserve">české právnické osoby, </w:t>
      </w:r>
      <w:r w:rsidRPr="004E162C">
        <w:rPr>
          <w:rFonts w:ascii="Palatino Linotype" w:hAnsi="Palatino Linotype" w:cs="Courier New"/>
          <w:sz w:val="20"/>
        </w:rPr>
        <w:t>splňuje výše uvedené podmínky</w:t>
      </w:r>
      <w:r w:rsidRPr="004E162C">
        <w:rPr>
          <w:rFonts w:ascii="Palatino Linotype" w:hAnsi="Palatino Linotype" w:cs="Courier New"/>
          <w:sz w:val="20"/>
          <w:szCs w:val="20"/>
        </w:rPr>
        <w:t xml:space="preserve"> </w:t>
      </w:r>
      <w:r>
        <w:rPr>
          <w:rFonts w:ascii="Palatino Linotype" w:hAnsi="Palatino Linotype" w:cs="Courier New"/>
          <w:sz w:val="20"/>
          <w:szCs w:val="20"/>
        </w:rPr>
        <w:t>kromě osob výše uvedených také</w:t>
      </w:r>
      <w:r w:rsidRPr="004E162C">
        <w:rPr>
          <w:rFonts w:ascii="Palatino Linotype" w:hAnsi="Palatino Linotype" w:cs="Courier New"/>
          <w:sz w:val="20"/>
          <w:szCs w:val="20"/>
        </w:rPr>
        <w:t xml:space="preserve"> vedoucí pobočky závodu.</w:t>
      </w:r>
    </w:p>
    <w:p w14:paraId="0392F191" w14:textId="24818A06"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lastRenderedPageBreak/>
        <w:t>DOPLNIT</w:t>
      </w:r>
      <w:r w:rsidR="00FE21E0">
        <w:rPr>
          <w:rFonts w:ascii="Palatino Linotype" w:hAnsi="Palatino Linotype" w:cs="Arial"/>
          <w:b/>
          <w:i/>
          <w:color w:val="FF0000"/>
          <w:sz w:val="20"/>
          <w:szCs w:val="20"/>
        </w:rPr>
        <w:t xml:space="preserve"> (nejpozději vybraný dodavatel před podpisem smlouvy)</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74 odst. 1 písm. b) zákona </w:t>
      </w:r>
      <w:r w:rsidR="00141AC3">
        <w:rPr>
          <w:rFonts w:ascii="Palatino Linotype" w:hAnsi="Palatino Linotype" w:cs="Arial"/>
          <w:sz w:val="20"/>
          <w:szCs w:val="20"/>
        </w:rPr>
        <w:t>–</w:t>
      </w:r>
      <w:r w:rsidRPr="004E04EA">
        <w:rPr>
          <w:rFonts w:ascii="Palatino Linotype" w:hAnsi="Palatino Linotype" w:cs="Arial"/>
          <w:sz w:val="20"/>
          <w:szCs w:val="20"/>
        </w:rPr>
        <w:t xml:space="preserve"> nemá </w:t>
      </w:r>
      <w:r w:rsidR="00141AC3">
        <w:rPr>
          <w:rFonts w:ascii="Palatino Linotype" w:hAnsi="Palatino Linotype" w:cs="Arial"/>
          <w:sz w:val="20"/>
          <w:szCs w:val="20"/>
        </w:rPr>
        <w:t xml:space="preserve">v </w:t>
      </w:r>
      <w:r w:rsidRPr="004E04EA">
        <w:rPr>
          <w:rFonts w:ascii="Palatino Linotype" w:hAnsi="Palatino Linotype" w:cs="Courier New"/>
          <w:sz w:val="20"/>
          <w:szCs w:val="20"/>
        </w:rPr>
        <w:t>České republice nebo v zemi svého sídla v evidenci daní zachycen splatný daňový nedoplatek</w:t>
      </w:r>
      <w:r>
        <w:rPr>
          <w:rFonts w:ascii="Palatino Linotype" w:hAnsi="Palatino Linotype" w:cs="Arial"/>
          <w:sz w:val="20"/>
          <w:szCs w:val="20"/>
        </w:rPr>
        <w:t>, nemá splatný nedoplatek na spotřební dani.</w:t>
      </w:r>
    </w:p>
    <w:p w14:paraId="50BAF32F" w14:textId="77777777" w:rsidR="00FE21E0" w:rsidRDefault="00FE21E0" w:rsidP="00DC39C1">
      <w:pPr>
        <w:ind w:left="426"/>
        <w:jc w:val="both"/>
        <w:rPr>
          <w:rFonts w:ascii="Palatino Linotype" w:hAnsi="Palatino Linotype" w:cs="Arial"/>
          <w:b/>
          <w:i/>
          <w:color w:val="FF0000"/>
          <w:sz w:val="20"/>
          <w:szCs w:val="20"/>
        </w:rPr>
      </w:pPr>
    </w:p>
    <w:p w14:paraId="00210F6F" w14:textId="033CDB6F"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FE21E0">
        <w:rPr>
          <w:rFonts w:ascii="Palatino Linotype" w:hAnsi="Palatino Linotype" w:cs="Arial"/>
          <w:b/>
          <w:i/>
          <w:color w:val="FF0000"/>
          <w:sz w:val="20"/>
          <w:szCs w:val="20"/>
        </w:rPr>
        <w:t xml:space="preserve"> (nejpozději vybraný dodavatel před podpisem smlouvy)</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74 odst. 1 písm. c) zákona – nemá </w:t>
      </w:r>
      <w:r w:rsidRPr="004E04EA">
        <w:rPr>
          <w:rFonts w:ascii="Palatino Linotype" w:hAnsi="Palatino Linotype" w:cs="Courier New"/>
          <w:sz w:val="20"/>
          <w:szCs w:val="20"/>
        </w:rPr>
        <w:t>v České republice nebo v zemi svého sídla splatný nedoplatek na pojistném nebo na penále na veřejné zdravotní pojištění</w:t>
      </w:r>
      <w:r w:rsidRPr="004E04EA">
        <w:rPr>
          <w:rFonts w:ascii="Palatino Linotype" w:hAnsi="Palatino Linotype" w:cs="Arial"/>
          <w:sz w:val="20"/>
          <w:szCs w:val="20"/>
        </w:rPr>
        <w:t>.</w:t>
      </w:r>
    </w:p>
    <w:p w14:paraId="75E58DC3" w14:textId="77777777" w:rsidR="00AF21A9" w:rsidRPr="00C7148A" w:rsidRDefault="00AF21A9" w:rsidP="00AF21A9">
      <w:pPr>
        <w:ind w:left="426"/>
        <w:jc w:val="both"/>
        <w:rPr>
          <w:rFonts w:ascii="Palatino Linotype" w:hAnsi="Palatino Linotype" w:cs="Arial"/>
          <w:sz w:val="20"/>
          <w:szCs w:val="20"/>
        </w:rPr>
      </w:pPr>
    </w:p>
    <w:p w14:paraId="027C67C8"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w:t>
      </w:r>
      <w:r w:rsidR="00BC28B6">
        <w:rPr>
          <w:rFonts w:ascii="Palatino Linotype" w:hAnsi="Palatino Linotype" w:cs="Arial"/>
          <w:sz w:val="20"/>
          <w:szCs w:val="20"/>
        </w:rPr>
        <w:t>74</w:t>
      </w:r>
      <w:r w:rsidRPr="004E04EA">
        <w:rPr>
          <w:rFonts w:ascii="Palatino Linotype" w:hAnsi="Palatino Linotype" w:cs="Arial"/>
          <w:sz w:val="20"/>
          <w:szCs w:val="20"/>
        </w:rPr>
        <w:t xml:space="preserve"> odst. 1 písm. d) zákona </w:t>
      </w:r>
      <w:r w:rsidR="00141AC3">
        <w:rPr>
          <w:rFonts w:ascii="Palatino Linotype" w:hAnsi="Palatino Linotype" w:cs="Arial"/>
          <w:sz w:val="20"/>
          <w:szCs w:val="20"/>
        </w:rPr>
        <w:t xml:space="preserve">– </w:t>
      </w:r>
      <w:r w:rsidRPr="004E04EA">
        <w:rPr>
          <w:rFonts w:ascii="Palatino Linotype" w:hAnsi="Palatino Linotype" w:cs="Arial"/>
          <w:sz w:val="20"/>
          <w:szCs w:val="20"/>
        </w:rPr>
        <w:t xml:space="preserve">nemá </w:t>
      </w:r>
      <w:r w:rsidRPr="004E04EA">
        <w:rPr>
          <w:rFonts w:ascii="Palatino Linotype" w:hAnsi="Palatino Linotype" w:cs="Courier New"/>
          <w:sz w:val="20"/>
          <w:szCs w:val="20"/>
        </w:rPr>
        <w:t>v České republice nebo v zemi svého sídla splatný nedoplatek na pojistném nebo na penále na sociální zabezpečení a příspěvku na státní politiku zaměstnanosti</w:t>
      </w:r>
      <w:r w:rsidRPr="004E04EA">
        <w:rPr>
          <w:rFonts w:ascii="Palatino Linotype" w:hAnsi="Palatino Linotype" w:cs="Arial"/>
          <w:sz w:val="20"/>
          <w:szCs w:val="20"/>
        </w:rPr>
        <w:t xml:space="preserve">. </w:t>
      </w:r>
    </w:p>
    <w:p w14:paraId="1E400CD8" w14:textId="77777777" w:rsidR="00FE21E0" w:rsidRDefault="00FE21E0" w:rsidP="00EF5BDD">
      <w:pPr>
        <w:ind w:left="426"/>
        <w:jc w:val="both"/>
        <w:rPr>
          <w:rFonts w:ascii="Palatino Linotype" w:hAnsi="Palatino Linotype" w:cs="Arial"/>
          <w:b/>
          <w:i/>
          <w:color w:val="FF0000"/>
          <w:sz w:val="20"/>
          <w:szCs w:val="20"/>
        </w:rPr>
      </w:pPr>
    </w:p>
    <w:p w14:paraId="73484B3B" w14:textId="2F104551"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FE21E0">
        <w:rPr>
          <w:rFonts w:ascii="Palatino Linotype" w:hAnsi="Palatino Linotype" w:cs="Arial"/>
          <w:b/>
          <w:i/>
          <w:color w:val="FF0000"/>
          <w:sz w:val="20"/>
          <w:szCs w:val="20"/>
        </w:rPr>
        <w:t xml:space="preserve"> (nejpozději vybraný dodavatel před podpisem smlouvy)</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 příslušné okresní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w:t>
      </w:r>
      <w:r>
        <w:rPr>
          <w:rFonts w:ascii="Palatino Linotype" w:hAnsi="Palatino Linotype" w:cs="Arial"/>
          <w:sz w:val="20"/>
          <w:szCs w:val="20"/>
        </w:rPr>
        <w:t>74</w:t>
      </w:r>
      <w:r w:rsidRPr="004E04EA">
        <w:rPr>
          <w:rFonts w:ascii="Palatino Linotype" w:hAnsi="Palatino Linotype" w:cs="Arial"/>
          <w:sz w:val="20"/>
          <w:szCs w:val="20"/>
        </w:rPr>
        <w:t xml:space="preserve"> odst. 1 písm. e) zákona – není v likvidaci, nebylo proti němu </w:t>
      </w:r>
      <w:r w:rsidRPr="004E04EA">
        <w:rPr>
          <w:rFonts w:ascii="Palatino Linotype" w:hAnsi="Palatino Linotype" w:cs="Courier New"/>
          <w:sz w:val="20"/>
          <w:szCs w:val="20"/>
        </w:rPr>
        <w:t>vydáno rozhodnutí o úpadku,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2A2A1858" w14:textId="77777777" w:rsidR="00FE21E0" w:rsidRDefault="00FE21E0" w:rsidP="00EF5BDD">
      <w:pPr>
        <w:ind w:left="426"/>
        <w:jc w:val="both"/>
        <w:rPr>
          <w:rFonts w:ascii="Palatino Linotype" w:hAnsi="Palatino Linotype" w:cs="Arial"/>
          <w:b/>
          <w:i/>
          <w:color w:val="FF0000"/>
          <w:sz w:val="20"/>
          <w:szCs w:val="20"/>
        </w:rPr>
      </w:pPr>
    </w:p>
    <w:p w14:paraId="2CA445EE" w14:textId="19606D5B"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FE21E0">
        <w:rPr>
          <w:rFonts w:ascii="Palatino Linotype" w:hAnsi="Palatino Linotype" w:cs="Arial"/>
          <w:b/>
          <w:i/>
          <w:color w:val="FF0000"/>
          <w:sz w:val="20"/>
          <w:szCs w:val="20"/>
        </w:rPr>
        <w:t xml:space="preserve"> </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79F1B3F6" w14:textId="25235CFC" w:rsidR="00915AE2" w:rsidRPr="00FE21E0" w:rsidRDefault="00915AE2" w:rsidP="00915AE2">
      <w:pPr>
        <w:pStyle w:val="Odstavecseseznamem"/>
        <w:widowControl w:val="0"/>
        <w:adjustRightInd w:val="0"/>
        <w:ind w:left="426"/>
        <w:contextualSpacing w:val="0"/>
        <w:jc w:val="both"/>
        <w:rPr>
          <w:rFonts w:ascii="Palatino Linotype" w:hAnsi="Palatino Linotype"/>
          <w:b/>
          <w:i/>
          <w:sz w:val="20"/>
          <w:szCs w:val="20"/>
        </w:rPr>
      </w:pPr>
      <w:r w:rsidRPr="00FE21E0">
        <w:rPr>
          <w:rFonts w:ascii="Palatino Linotype" w:hAnsi="Palatino Linotype" w:cs="Courier New"/>
          <w:b/>
          <w:sz w:val="20"/>
          <w:szCs w:val="20"/>
        </w:rPr>
        <w:t xml:space="preserve">V souladu s ustanovením § 53 odst. 4 zákona </w:t>
      </w:r>
      <w:r w:rsidRPr="00FE21E0">
        <w:rPr>
          <w:rFonts w:ascii="Palatino Linotype" w:hAnsi="Palatino Linotype"/>
          <w:b/>
          <w:sz w:val="20"/>
          <w:szCs w:val="20"/>
        </w:rPr>
        <w:t xml:space="preserve">musí doklady prokazující základní způsobilost prokazovat splnění požadovaného kritéria způsobilosti nejpozději v době 3 měsíců přede dnem podání nabídky. </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4FA4A9E9" w14:textId="77777777" w:rsidR="00BB550B" w:rsidRDefault="00BB550B" w:rsidP="00CA558B">
      <w:pPr>
        <w:autoSpaceDE w:val="0"/>
        <w:autoSpaceDN w:val="0"/>
        <w:jc w:val="center"/>
        <w:rPr>
          <w:rFonts w:ascii="Palatino Linotype" w:hAnsi="Palatino Linotype" w:cs="Arial"/>
          <w:b/>
          <w:sz w:val="22"/>
          <w:szCs w:val="20"/>
        </w:rPr>
      </w:pPr>
    </w:p>
    <w:p w14:paraId="4462976A" w14:textId="77777777" w:rsidR="00BB550B" w:rsidRDefault="00BB550B" w:rsidP="00CA558B">
      <w:pPr>
        <w:autoSpaceDE w:val="0"/>
        <w:autoSpaceDN w:val="0"/>
        <w:jc w:val="center"/>
        <w:rPr>
          <w:rFonts w:ascii="Palatino Linotype" w:hAnsi="Palatino Linotype" w:cs="Arial"/>
          <w:b/>
          <w:sz w:val="22"/>
          <w:szCs w:val="20"/>
        </w:rPr>
      </w:pPr>
    </w:p>
    <w:p w14:paraId="5D0DFABA" w14:textId="77777777" w:rsidR="00BB550B" w:rsidRDefault="00BB550B" w:rsidP="00CA558B">
      <w:pPr>
        <w:autoSpaceDE w:val="0"/>
        <w:autoSpaceDN w:val="0"/>
        <w:jc w:val="center"/>
        <w:rPr>
          <w:rFonts w:ascii="Palatino Linotype" w:hAnsi="Palatino Linotype" w:cs="Arial"/>
          <w:b/>
          <w:sz w:val="22"/>
          <w:szCs w:val="20"/>
        </w:rPr>
      </w:pPr>
    </w:p>
    <w:p w14:paraId="6C8FC550" w14:textId="77777777" w:rsidR="00BB550B" w:rsidRDefault="00BB550B" w:rsidP="00CA558B">
      <w:pPr>
        <w:autoSpaceDE w:val="0"/>
        <w:autoSpaceDN w:val="0"/>
        <w:jc w:val="center"/>
        <w:rPr>
          <w:rFonts w:ascii="Palatino Linotype" w:hAnsi="Palatino Linotype" w:cs="Arial"/>
          <w:b/>
          <w:sz w:val="22"/>
          <w:szCs w:val="20"/>
        </w:rPr>
      </w:pPr>
    </w:p>
    <w:p w14:paraId="03A7287E" w14:textId="77777777" w:rsidR="00BB550B" w:rsidRDefault="00BB550B" w:rsidP="00CA558B">
      <w:pPr>
        <w:autoSpaceDE w:val="0"/>
        <w:autoSpaceDN w:val="0"/>
        <w:jc w:val="center"/>
        <w:rPr>
          <w:rFonts w:ascii="Palatino Linotype" w:hAnsi="Palatino Linotype" w:cs="Arial"/>
          <w:b/>
          <w:sz w:val="22"/>
          <w:szCs w:val="20"/>
        </w:rPr>
      </w:pPr>
    </w:p>
    <w:p w14:paraId="4185B3AD" w14:textId="77777777" w:rsidR="00BB550B" w:rsidRDefault="00BB550B" w:rsidP="00CA558B">
      <w:pPr>
        <w:autoSpaceDE w:val="0"/>
        <w:autoSpaceDN w:val="0"/>
        <w:jc w:val="center"/>
        <w:rPr>
          <w:rFonts w:ascii="Palatino Linotype" w:hAnsi="Palatino Linotype" w:cs="Arial"/>
          <w:b/>
          <w:sz w:val="22"/>
          <w:szCs w:val="20"/>
        </w:rPr>
      </w:pPr>
    </w:p>
    <w:p w14:paraId="6DE708ED" w14:textId="77777777" w:rsidR="00BB550B" w:rsidRDefault="00BB550B" w:rsidP="00CA558B">
      <w:pPr>
        <w:autoSpaceDE w:val="0"/>
        <w:autoSpaceDN w:val="0"/>
        <w:jc w:val="center"/>
        <w:rPr>
          <w:rFonts w:ascii="Palatino Linotype" w:hAnsi="Palatino Linotype" w:cs="Arial"/>
          <w:b/>
          <w:sz w:val="22"/>
          <w:szCs w:val="20"/>
        </w:rPr>
      </w:pPr>
    </w:p>
    <w:p w14:paraId="292C9F88" w14:textId="414ACEA9" w:rsidR="00CA558B" w:rsidRPr="004E7489" w:rsidRDefault="00EC29B4" w:rsidP="00CA558B">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CA558B">
        <w:rPr>
          <w:rFonts w:ascii="Palatino Linotype" w:hAnsi="Palatino Linotype" w:cs="Arial"/>
          <w:b/>
          <w:sz w:val="22"/>
          <w:szCs w:val="20"/>
        </w:rPr>
        <w:t>) Podmínky pro využití poddodavatelů</w:t>
      </w:r>
    </w:p>
    <w:p w14:paraId="2FF0E572" w14:textId="77777777" w:rsidR="00F9065F" w:rsidRDefault="00F9065F" w:rsidP="00F46930">
      <w:pPr>
        <w:autoSpaceDE w:val="0"/>
        <w:autoSpaceDN w:val="0"/>
        <w:jc w:val="center"/>
        <w:rPr>
          <w:rFonts w:ascii="Palatino Linotype" w:hAnsi="Palatino Linotype" w:cs="Arial"/>
          <w:b/>
          <w:sz w:val="22"/>
          <w:szCs w:val="20"/>
        </w:rPr>
      </w:pPr>
    </w:p>
    <w:p w14:paraId="479F135E" w14:textId="77777777" w:rsidR="00CA558B" w:rsidRDefault="00CA558B" w:rsidP="00CA558B">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3CB6C588" w14:textId="04375A68" w:rsidR="00CA558B" w:rsidRPr="00BB54F2" w:rsidRDefault="00CA558B" w:rsidP="00CA558B">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00FE21E0" w:rsidRPr="00FE21E0">
        <w:rPr>
          <w:rFonts w:ascii="Palatino Linotype" w:hAnsi="Palatino Linotype" w:cs="Arial"/>
          <w:b/>
          <w:sz w:val="20"/>
          <w:szCs w:val="20"/>
        </w:rPr>
        <w:t>Rekonstrukce technické galerie TG11 a šachty Š12 včetně jámové tůně</w:t>
      </w:r>
      <w:r>
        <w:rPr>
          <w:rFonts w:ascii="Palatino Linotype" w:hAnsi="Palatino Linotype" w:cs="Palatino Linotype"/>
          <w:b/>
          <w:bCs/>
          <w:sz w:val="20"/>
          <w:szCs w:val="20"/>
        </w:rPr>
        <w:t>“</w:t>
      </w:r>
      <w:r>
        <w:rPr>
          <w:rFonts w:ascii="Palatino Linotype" w:hAnsi="Palatino Linotype" w:cs="Arial"/>
          <w:b/>
          <w:sz w:val="20"/>
          <w:szCs w:val="20"/>
        </w:rPr>
        <w:t>,</w:t>
      </w:r>
    </w:p>
    <w:p w14:paraId="4AC4B7B7" w14:textId="77777777" w:rsidR="00CA558B" w:rsidRDefault="00CA558B" w:rsidP="00F46930">
      <w:pPr>
        <w:autoSpaceDE w:val="0"/>
        <w:autoSpaceDN w:val="0"/>
        <w:jc w:val="center"/>
        <w:rPr>
          <w:rFonts w:ascii="Palatino Linotype" w:hAnsi="Palatino Linotype" w:cs="Arial"/>
          <w:b/>
          <w:sz w:val="22"/>
          <w:szCs w:val="20"/>
        </w:rPr>
      </w:pPr>
    </w:p>
    <w:p w14:paraId="77C8C1FE" w14:textId="3A71C836" w:rsidR="00CA558B" w:rsidRPr="00FE21E0" w:rsidRDefault="00CA558B" w:rsidP="00CA558B">
      <w:pPr>
        <w:autoSpaceDE w:val="0"/>
        <w:autoSpaceDN w:val="0"/>
        <w:jc w:val="both"/>
        <w:rPr>
          <w:rFonts w:ascii="Palatino Linotype" w:hAnsi="Palatino Linotype" w:cs="Arial"/>
          <w:b/>
          <w:sz w:val="20"/>
          <w:szCs w:val="20"/>
        </w:rPr>
      </w:pPr>
      <w:r w:rsidRPr="00FE21E0">
        <w:rPr>
          <w:rFonts w:ascii="Palatino Linotype" w:hAnsi="Palatino Linotype" w:cs="Arial"/>
          <w:b/>
          <w:sz w:val="20"/>
          <w:szCs w:val="20"/>
        </w:rPr>
        <w:t>čestně prohlašuje k podmínkám uvedeným v odst. 1</w:t>
      </w:r>
      <w:r w:rsidR="00EC29B4" w:rsidRPr="00FE21E0">
        <w:rPr>
          <w:rFonts w:ascii="Palatino Linotype" w:hAnsi="Palatino Linotype" w:cs="Arial"/>
          <w:b/>
          <w:sz w:val="20"/>
          <w:szCs w:val="20"/>
        </w:rPr>
        <w:t>3</w:t>
      </w:r>
      <w:r w:rsidRPr="00FE21E0">
        <w:rPr>
          <w:rFonts w:ascii="Palatino Linotype" w:hAnsi="Palatino Linotype" w:cs="Arial"/>
          <w:b/>
          <w:sz w:val="20"/>
          <w:szCs w:val="20"/>
        </w:rPr>
        <w:t>.7. Zadávacích podmínek:</w:t>
      </w:r>
    </w:p>
    <w:p w14:paraId="6BC7174B" w14:textId="77777777" w:rsidR="00CA558B" w:rsidRDefault="00CA558B" w:rsidP="00CA558B">
      <w:pPr>
        <w:autoSpaceDE w:val="0"/>
        <w:autoSpaceDN w:val="0"/>
        <w:jc w:val="both"/>
        <w:rPr>
          <w:rFonts w:ascii="Palatino Linotype" w:hAnsi="Palatino Linotype" w:cs="Arial"/>
          <w:b/>
          <w:sz w:val="20"/>
          <w:szCs w:val="20"/>
        </w:rPr>
      </w:pPr>
    </w:p>
    <w:p w14:paraId="79052B0E" w14:textId="3A05F6BF" w:rsidR="00EC29B4" w:rsidRDefault="00FE21E0" w:rsidP="00063784">
      <w:pPr>
        <w:widowControl w:val="0"/>
        <w:spacing w:before="60"/>
        <w:ind w:left="360" w:hanging="360"/>
        <w:jc w:val="both"/>
        <w:rPr>
          <w:rFonts w:ascii="Palatino Linotype" w:hAnsi="Palatino Linotype" w:cs="Arial"/>
          <w:sz w:val="20"/>
          <w:szCs w:val="20"/>
        </w:rPr>
      </w:pPr>
      <w:r>
        <w:rPr>
          <w:rFonts w:ascii="Palatino Linotype" w:hAnsi="Palatino Linotype" w:cs="Arial"/>
          <w:sz w:val="20"/>
          <w:szCs w:val="20"/>
        </w:rPr>
        <w:t>1</w:t>
      </w:r>
      <w:r w:rsidR="00CA558B">
        <w:rPr>
          <w:rFonts w:ascii="Palatino Linotype" w:hAnsi="Palatino Linotype" w:cs="Arial"/>
          <w:sz w:val="20"/>
          <w:szCs w:val="20"/>
        </w:rPr>
        <w:t xml:space="preserve">) </w:t>
      </w:r>
      <w:r w:rsidR="00063784">
        <w:rPr>
          <w:rFonts w:ascii="Palatino Linotype" w:hAnsi="Palatino Linotype" w:cs="Arial"/>
          <w:sz w:val="20"/>
          <w:szCs w:val="20"/>
        </w:rPr>
        <w:tab/>
      </w:r>
      <w:r w:rsidR="00EC29B4">
        <w:rPr>
          <w:rFonts w:ascii="Palatino Linotype" w:hAnsi="Palatino Linotype" w:cs="Arial"/>
          <w:sz w:val="20"/>
          <w:szCs w:val="20"/>
        </w:rPr>
        <w:t>Ú</w:t>
      </w:r>
      <w:r w:rsidR="00EC29B4" w:rsidRPr="00CA558B">
        <w:rPr>
          <w:rFonts w:ascii="Palatino Linotype" w:hAnsi="Palatino Linotype" w:cs="Arial"/>
          <w:sz w:val="20"/>
          <w:szCs w:val="20"/>
        </w:rPr>
        <w:t xml:space="preserve">častník zadávacího řízení </w:t>
      </w:r>
      <w:r w:rsidR="00EC29B4">
        <w:rPr>
          <w:rFonts w:ascii="Palatino Linotype" w:hAnsi="Palatino Linotype" w:cs="Arial"/>
          <w:sz w:val="20"/>
          <w:szCs w:val="20"/>
        </w:rPr>
        <w:t>uvádí</w:t>
      </w:r>
      <w:r w:rsidR="00EC29B4" w:rsidRPr="00CA558B">
        <w:rPr>
          <w:rFonts w:ascii="Palatino Linotype" w:hAnsi="Palatino Linotype" w:cs="Arial"/>
          <w:sz w:val="20"/>
          <w:szCs w:val="20"/>
        </w:rPr>
        <w:t xml:space="preserve"> v</w:t>
      </w:r>
      <w:r w:rsidR="00EC29B4">
        <w:rPr>
          <w:rFonts w:ascii="Palatino Linotype" w:hAnsi="Palatino Linotype" w:cs="Arial"/>
          <w:sz w:val="20"/>
          <w:szCs w:val="20"/>
        </w:rPr>
        <w:t> </w:t>
      </w:r>
      <w:r w:rsidR="00EC29B4" w:rsidRPr="00CA558B">
        <w:rPr>
          <w:rFonts w:ascii="Palatino Linotype" w:hAnsi="Palatino Linotype" w:cs="Arial"/>
          <w:sz w:val="20"/>
          <w:szCs w:val="20"/>
        </w:rPr>
        <w:t>nabídce</w:t>
      </w:r>
      <w:r w:rsidR="00EC29B4">
        <w:rPr>
          <w:rFonts w:ascii="Palatino Linotype" w:hAnsi="Palatino Linotype" w:cs="Arial"/>
          <w:sz w:val="20"/>
          <w:szCs w:val="20"/>
        </w:rPr>
        <w:t>, a to v tabulce „Poddodavatelé“,</w:t>
      </w:r>
      <w:r w:rsidR="00EC29B4" w:rsidRPr="00EC29B4">
        <w:rPr>
          <w:rFonts w:ascii="Palatino Linotype" w:hAnsi="Palatino Linotype" w:cs="Arial"/>
          <w:color w:val="00B050"/>
          <w:sz w:val="20"/>
          <w:szCs w:val="20"/>
        </w:rPr>
        <w:t xml:space="preserve"> </w:t>
      </w:r>
      <w:r w:rsidR="00EC29B4" w:rsidRPr="00EC29B4">
        <w:rPr>
          <w:rFonts w:ascii="Palatino Linotype" w:hAnsi="Palatino Linotype" w:cs="Arial"/>
          <w:sz w:val="20"/>
          <w:szCs w:val="20"/>
        </w:rPr>
        <w:t xml:space="preserve">přehled poddodavatelů, jejichž </w:t>
      </w:r>
      <w:r w:rsidR="00EC29B4" w:rsidRPr="00EC29B4">
        <w:rPr>
          <w:rFonts w:ascii="Palatino Linotype" w:hAnsi="Palatino Linotype"/>
          <w:sz w:val="20"/>
          <w:szCs w:val="20"/>
        </w:rPr>
        <w:t xml:space="preserve">prostřednictvím prokazuje </w:t>
      </w:r>
      <w:r w:rsidR="00EC29B4" w:rsidRPr="00EC29B4">
        <w:rPr>
          <w:rFonts w:ascii="Palatino Linotype" w:hAnsi="Palatino Linotype" w:cs="Arial"/>
          <w:sz w:val="20"/>
          <w:szCs w:val="20"/>
        </w:rPr>
        <w:t>kvalifikaci vč. identifikačních údajů těchto poddodavatelů.</w:t>
      </w:r>
      <w:r w:rsidR="00EC29B4" w:rsidRPr="00EC29B4">
        <w:rPr>
          <w:rFonts w:ascii="Palatino Linotype" w:hAnsi="Palatino Linotype" w:cs="Arial"/>
          <w:b/>
          <w:i/>
          <w:color w:val="FF0000"/>
          <w:sz w:val="20"/>
          <w:szCs w:val="20"/>
        </w:rPr>
        <w:t xml:space="preserve"> </w:t>
      </w:r>
      <w:r w:rsidR="00EC29B4" w:rsidRPr="00EF5BDD">
        <w:rPr>
          <w:rFonts w:ascii="Palatino Linotype" w:hAnsi="Palatino Linotype" w:cs="Arial"/>
          <w:b/>
          <w:i/>
          <w:color w:val="FF0000"/>
          <w:sz w:val="20"/>
          <w:szCs w:val="20"/>
        </w:rPr>
        <w:t>(nehodící se škrtne)</w:t>
      </w:r>
    </w:p>
    <w:p w14:paraId="05DB11FC" w14:textId="77777777" w:rsidR="00EC29B4" w:rsidRDefault="00EC29B4" w:rsidP="00EC29B4">
      <w:pPr>
        <w:widowControl w:val="0"/>
        <w:spacing w:before="60"/>
        <w:ind w:left="360"/>
        <w:jc w:val="both"/>
        <w:rPr>
          <w:rFonts w:ascii="Palatino Linotype" w:hAnsi="Palatino Linotype"/>
          <w:sz w:val="20"/>
        </w:rPr>
      </w:pPr>
      <w:r>
        <w:rPr>
          <w:rFonts w:ascii="Palatino Linotype" w:hAnsi="Palatino Linotype"/>
          <w:sz w:val="20"/>
        </w:rPr>
        <w:t xml:space="preserve">Účastník zadávacího řízení neprokazuje prostřednictvím poddodavatele žádnou část kvalifikace. </w:t>
      </w:r>
      <w:r w:rsidRPr="00EF5BDD">
        <w:rPr>
          <w:rFonts w:ascii="Palatino Linotype" w:hAnsi="Palatino Linotype" w:cs="Arial"/>
          <w:b/>
          <w:i/>
          <w:color w:val="FF0000"/>
          <w:sz w:val="20"/>
          <w:szCs w:val="20"/>
        </w:rPr>
        <w:t>(nehodící se škrtne)</w:t>
      </w:r>
    </w:p>
    <w:p w14:paraId="38661F3F" w14:textId="77777777" w:rsidR="00CA558B" w:rsidRDefault="00CA558B" w:rsidP="00CA558B">
      <w:pPr>
        <w:autoSpaceDE w:val="0"/>
        <w:autoSpaceDN w:val="0"/>
        <w:jc w:val="both"/>
        <w:rPr>
          <w:rFonts w:ascii="Palatino Linotype" w:hAnsi="Palatino Linotype" w:cs="Arial"/>
          <w:b/>
          <w:sz w:val="20"/>
          <w:szCs w:val="20"/>
        </w:rPr>
      </w:pPr>
    </w:p>
    <w:p w14:paraId="40C98855" w14:textId="77777777" w:rsidR="00063784" w:rsidRPr="00063784" w:rsidRDefault="00063784" w:rsidP="00063784">
      <w:pPr>
        <w:tabs>
          <w:tab w:val="left" w:pos="2160"/>
        </w:tabs>
        <w:jc w:val="both"/>
        <w:rPr>
          <w:rFonts w:ascii="Palatino Linotype" w:hAnsi="Palatino Linotype" w:cs="Arial"/>
          <w:b/>
          <w:i/>
          <w:color w:val="FF0000"/>
          <w:sz w:val="20"/>
          <w:szCs w:val="20"/>
        </w:rPr>
      </w:pPr>
      <w:r w:rsidRPr="00063784">
        <w:rPr>
          <w:rFonts w:ascii="Palatino Linotype" w:hAnsi="Palatino Linotype" w:cs="Arial"/>
          <w:b/>
          <w:i/>
          <w:color w:val="FF0000"/>
          <w:sz w:val="20"/>
          <w:szCs w:val="20"/>
        </w:rPr>
        <w:t>K tomu dodavatel dokládá:</w:t>
      </w:r>
    </w:p>
    <w:p w14:paraId="0E7FF38F" w14:textId="77777777" w:rsidR="00063784" w:rsidRPr="00063784" w:rsidRDefault="00063784" w:rsidP="00063784">
      <w:pPr>
        <w:tabs>
          <w:tab w:val="left" w:pos="2160"/>
        </w:tabs>
        <w:jc w:val="both"/>
        <w:rPr>
          <w:rFonts w:ascii="Palatino Linotype" w:hAnsi="Palatino Linotype" w:cs="Arial"/>
          <w:color w:val="FF0000"/>
          <w:sz w:val="20"/>
          <w:szCs w:val="20"/>
        </w:rPr>
      </w:pPr>
      <w:r>
        <w:rPr>
          <w:rFonts w:ascii="Palatino Linotype" w:hAnsi="Palatino Linotype" w:cs="Arial"/>
          <w:color w:val="FF0000"/>
          <w:sz w:val="20"/>
          <w:szCs w:val="20"/>
        </w:rPr>
        <w:t>Vyplněnou tabulku: „Poddodavatelé“</w:t>
      </w:r>
    </w:p>
    <w:p w14:paraId="5DAF5DC9" w14:textId="77777777" w:rsidR="00063784" w:rsidRDefault="00063784" w:rsidP="00CA558B">
      <w:pPr>
        <w:autoSpaceDE w:val="0"/>
        <w:autoSpaceDN w:val="0"/>
        <w:jc w:val="both"/>
        <w:rPr>
          <w:rFonts w:ascii="Palatino Linotype" w:hAnsi="Palatino Linotype" w:cs="Arial"/>
          <w:b/>
          <w:sz w:val="20"/>
          <w:szCs w:val="20"/>
        </w:rPr>
      </w:pPr>
    </w:p>
    <w:p w14:paraId="2BADC1A3" w14:textId="5735660E" w:rsidR="00063784" w:rsidRDefault="00063784" w:rsidP="00063784">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3698FA68" w14:textId="25CB4106" w:rsidR="00EC29B4" w:rsidRDefault="00EC29B4" w:rsidP="00063784">
      <w:pPr>
        <w:tabs>
          <w:tab w:val="left" w:pos="2160"/>
        </w:tabs>
        <w:jc w:val="both"/>
        <w:rPr>
          <w:rFonts w:ascii="Palatino Linotype" w:hAnsi="Palatino Linotype" w:cs="Arial"/>
          <w:b/>
          <w:i/>
          <w:sz w:val="20"/>
          <w:szCs w:val="20"/>
        </w:rPr>
      </w:pPr>
    </w:p>
    <w:p w14:paraId="018A4379" w14:textId="77777777" w:rsidR="00EC29B4" w:rsidRDefault="00EC29B4" w:rsidP="00063784">
      <w:pPr>
        <w:tabs>
          <w:tab w:val="left" w:pos="2160"/>
        </w:tabs>
        <w:jc w:val="both"/>
        <w:rPr>
          <w:rFonts w:ascii="Palatino Linotype" w:hAnsi="Palatino Linotype" w:cs="Arial"/>
          <w:b/>
          <w:i/>
          <w:sz w:val="20"/>
          <w:szCs w:val="20"/>
        </w:rPr>
      </w:pPr>
    </w:p>
    <w:p w14:paraId="2ACB602D"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0DB1F0F1" w14:textId="77777777" w:rsidR="00063784" w:rsidRDefault="00063784" w:rsidP="00063784">
      <w:pPr>
        <w:tabs>
          <w:tab w:val="left" w:pos="2160"/>
        </w:tabs>
        <w:jc w:val="both"/>
        <w:rPr>
          <w:rFonts w:ascii="Palatino Linotype" w:hAnsi="Palatino Linotype" w:cs="Arial"/>
          <w:b/>
          <w:i/>
          <w:sz w:val="20"/>
          <w:szCs w:val="20"/>
        </w:rPr>
      </w:pPr>
    </w:p>
    <w:p w14:paraId="67CC9133" w14:textId="77777777" w:rsidR="00063784" w:rsidRDefault="00063784" w:rsidP="00CA558B">
      <w:pPr>
        <w:autoSpaceDE w:val="0"/>
        <w:autoSpaceDN w:val="0"/>
        <w:jc w:val="both"/>
        <w:rPr>
          <w:rFonts w:ascii="Palatino Linotype" w:hAnsi="Palatino Linotype" w:cs="Arial"/>
          <w:b/>
          <w:sz w:val="20"/>
          <w:szCs w:val="20"/>
        </w:rPr>
      </w:pPr>
    </w:p>
    <w:p w14:paraId="353CB859" w14:textId="77777777" w:rsidR="00063784" w:rsidRDefault="00063784" w:rsidP="00CA558B">
      <w:pPr>
        <w:autoSpaceDE w:val="0"/>
        <w:autoSpaceDN w:val="0"/>
        <w:jc w:val="both"/>
        <w:rPr>
          <w:rFonts w:ascii="Palatino Linotype" w:hAnsi="Palatino Linotype" w:cs="Arial"/>
          <w:b/>
          <w:sz w:val="20"/>
          <w:szCs w:val="20"/>
        </w:rPr>
      </w:pPr>
    </w:p>
    <w:p w14:paraId="7578F403" w14:textId="2D09526D" w:rsidR="00063784" w:rsidRDefault="00063784" w:rsidP="00CA558B">
      <w:pPr>
        <w:autoSpaceDE w:val="0"/>
        <w:autoSpaceDN w:val="0"/>
        <w:jc w:val="both"/>
        <w:rPr>
          <w:rFonts w:ascii="Palatino Linotype" w:hAnsi="Palatino Linotype" w:cs="Arial"/>
          <w:b/>
          <w:sz w:val="20"/>
          <w:szCs w:val="20"/>
        </w:rPr>
      </w:pPr>
    </w:p>
    <w:p w14:paraId="59ABDCD0" w14:textId="314300C3" w:rsidR="00F402B2" w:rsidRDefault="00F402B2" w:rsidP="00CA558B">
      <w:pPr>
        <w:autoSpaceDE w:val="0"/>
        <w:autoSpaceDN w:val="0"/>
        <w:jc w:val="both"/>
        <w:rPr>
          <w:rFonts w:ascii="Palatino Linotype" w:hAnsi="Palatino Linotype" w:cs="Arial"/>
          <w:b/>
          <w:sz w:val="20"/>
          <w:szCs w:val="20"/>
        </w:rPr>
      </w:pPr>
    </w:p>
    <w:p w14:paraId="72811393" w14:textId="5CD8ED54" w:rsidR="00F402B2" w:rsidRDefault="00F402B2" w:rsidP="00CA558B">
      <w:pPr>
        <w:autoSpaceDE w:val="0"/>
        <w:autoSpaceDN w:val="0"/>
        <w:jc w:val="both"/>
        <w:rPr>
          <w:rFonts w:ascii="Palatino Linotype" w:hAnsi="Palatino Linotype" w:cs="Arial"/>
          <w:b/>
          <w:sz w:val="20"/>
          <w:szCs w:val="20"/>
        </w:rPr>
      </w:pPr>
    </w:p>
    <w:p w14:paraId="0915A455" w14:textId="1E4E0B2D" w:rsidR="00F402B2" w:rsidRDefault="00F402B2" w:rsidP="00CA558B">
      <w:pPr>
        <w:autoSpaceDE w:val="0"/>
        <w:autoSpaceDN w:val="0"/>
        <w:jc w:val="both"/>
        <w:rPr>
          <w:rFonts w:ascii="Palatino Linotype" w:hAnsi="Palatino Linotype" w:cs="Arial"/>
          <w:b/>
          <w:sz w:val="20"/>
          <w:szCs w:val="20"/>
        </w:rPr>
      </w:pPr>
    </w:p>
    <w:p w14:paraId="330F7CF7" w14:textId="7439CB5F" w:rsidR="00F402B2" w:rsidRDefault="00F402B2" w:rsidP="00CA558B">
      <w:pPr>
        <w:autoSpaceDE w:val="0"/>
        <w:autoSpaceDN w:val="0"/>
        <w:jc w:val="both"/>
        <w:rPr>
          <w:rFonts w:ascii="Palatino Linotype" w:hAnsi="Palatino Linotype" w:cs="Arial"/>
          <w:b/>
          <w:sz w:val="20"/>
          <w:szCs w:val="20"/>
        </w:rPr>
      </w:pPr>
    </w:p>
    <w:p w14:paraId="683BEBD4" w14:textId="5DD308A5" w:rsidR="00F402B2" w:rsidRDefault="00F402B2" w:rsidP="00CA558B">
      <w:pPr>
        <w:autoSpaceDE w:val="0"/>
        <w:autoSpaceDN w:val="0"/>
        <w:jc w:val="both"/>
        <w:rPr>
          <w:rFonts w:ascii="Palatino Linotype" w:hAnsi="Palatino Linotype" w:cs="Arial"/>
          <w:b/>
          <w:sz w:val="20"/>
          <w:szCs w:val="20"/>
        </w:rPr>
      </w:pPr>
    </w:p>
    <w:p w14:paraId="03FF799D" w14:textId="7AE91D13" w:rsidR="00F402B2" w:rsidRDefault="00F402B2" w:rsidP="00CA558B">
      <w:pPr>
        <w:autoSpaceDE w:val="0"/>
        <w:autoSpaceDN w:val="0"/>
        <w:jc w:val="both"/>
        <w:rPr>
          <w:rFonts w:ascii="Palatino Linotype" w:hAnsi="Palatino Linotype" w:cs="Arial"/>
          <w:b/>
          <w:sz w:val="20"/>
          <w:szCs w:val="20"/>
        </w:rPr>
      </w:pPr>
    </w:p>
    <w:p w14:paraId="5C0D6613" w14:textId="0911D0A1" w:rsidR="00F402B2" w:rsidRDefault="00F402B2" w:rsidP="00CA558B">
      <w:pPr>
        <w:autoSpaceDE w:val="0"/>
        <w:autoSpaceDN w:val="0"/>
        <w:jc w:val="both"/>
        <w:rPr>
          <w:rFonts w:ascii="Palatino Linotype" w:hAnsi="Palatino Linotype" w:cs="Arial"/>
          <w:b/>
          <w:sz w:val="20"/>
          <w:szCs w:val="20"/>
        </w:rPr>
      </w:pPr>
    </w:p>
    <w:p w14:paraId="0B7D6F48" w14:textId="6622D8DF" w:rsidR="00F402B2" w:rsidRDefault="00F402B2" w:rsidP="00CA558B">
      <w:pPr>
        <w:autoSpaceDE w:val="0"/>
        <w:autoSpaceDN w:val="0"/>
        <w:jc w:val="both"/>
        <w:rPr>
          <w:rFonts w:ascii="Palatino Linotype" w:hAnsi="Palatino Linotype" w:cs="Arial"/>
          <w:b/>
          <w:sz w:val="20"/>
          <w:szCs w:val="20"/>
        </w:rPr>
      </w:pPr>
    </w:p>
    <w:p w14:paraId="61E6DA4C" w14:textId="7051760A" w:rsidR="00F402B2" w:rsidRDefault="00F402B2" w:rsidP="00CA558B">
      <w:pPr>
        <w:autoSpaceDE w:val="0"/>
        <w:autoSpaceDN w:val="0"/>
        <w:jc w:val="both"/>
        <w:rPr>
          <w:rFonts w:ascii="Palatino Linotype" w:hAnsi="Palatino Linotype" w:cs="Arial"/>
          <w:b/>
          <w:sz w:val="20"/>
          <w:szCs w:val="20"/>
        </w:rPr>
      </w:pPr>
    </w:p>
    <w:p w14:paraId="002A5513" w14:textId="730E5BB1" w:rsidR="00F402B2" w:rsidRDefault="00F402B2" w:rsidP="00CA558B">
      <w:pPr>
        <w:autoSpaceDE w:val="0"/>
        <w:autoSpaceDN w:val="0"/>
        <w:jc w:val="both"/>
        <w:rPr>
          <w:rFonts w:ascii="Palatino Linotype" w:hAnsi="Palatino Linotype" w:cs="Arial"/>
          <w:b/>
          <w:sz w:val="20"/>
          <w:szCs w:val="20"/>
        </w:rPr>
      </w:pPr>
    </w:p>
    <w:p w14:paraId="08E09270" w14:textId="2A5E7B3A" w:rsidR="00F402B2" w:rsidRDefault="00F402B2" w:rsidP="00CA558B">
      <w:pPr>
        <w:autoSpaceDE w:val="0"/>
        <w:autoSpaceDN w:val="0"/>
        <w:jc w:val="both"/>
        <w:rPr>
          <w:rFonts w:ascii="Palatino Linotype" w:hAnsi="Palatino Linotype" w:cs="Arial"/>
          <w:b/>
          <w:sz w:val="20"/>
          <w:szCs w:val="20"/>
        </w:rPr>
      </w:pPr>
    </w:p>
    <w:p w14:paraId="05AA1DD1" w14:textId="6A4681D0" w:rsidR="00F402B2" w:rsidRDefault="00F402B2" w:rsidP="00CA558B">
      <w:pPr>
        <w:autoSpaceDE w:val="0"/>
        <w:autoSpaceDN w:val="0"/>
        <w:jc w:val="both"/>
        <w:rPr>
          <w:rFonts w:ascii="Palatino Linotype" w:hAnsi="Palatino Linotype" w:cs="Arial"/>
          <w:b/>
          <w:sz w:val="20"/>
          <w:szCs w:val="20"/>
        </w:rPr>
      </w:pPr>
    </w:p>
    <w:p w14:paraId="2DEEECD1" w14:textId="41FFE91D" w:rsidR="00F402B2" w:rsidRDefault="00F402B2" w:rsidP="00CA558B">
      <w:pPr>
        <w:autoSpaceDE w:val="0"/>
        <w:autoSpaceDN w:val="0"/>
        <w:jc w:val="both"/>
        <w:rPr>
          <w:rFonts w:ascii="Palatino Linotype" w:hAnsi="Palatino Linotype" w:cs="Arial"/>
          <w:b/>
          <w:sz w:val="20"/>
          <w:szCs w:val="20"/>
        </w:rPr>
      </w:pPr>
    </w:p>
    <w:p w14:paraId="119ED98D" w14:textId="160CABCD" w:rsidR="00F402B2" w:rsidRDefault="00F402B2" w:rsidP="00CA558B">
      <w:pPr>
        <w:autoSpaceDE w:val="0"/>
        <w:autoSpaceDN w:val="0"/>
        <w:jc w:val="both"/>
        <w:rPr>
          <w:rFonts w:ascii="Palatino Linotype" w:hAnsi="Palatino Linotype" w:cs="Arial"/>
          <w:b/>
          <w:sz w:val="20"/>
          <w:szCs w:val="20"/>
        </w:rPr>
      </w:pPr>
    </w:p>
    <w:p w14:paraId="7F278613" w14:textId="2A4F865B" w:rsidR="00F402B2" w:rsidRDefault="00F402B2" w:rsidP="00CA558B">
      <w:pPr>
        <w:autoSpaceDE w:val="0"/>
        <w:autoSpaceDN w:val="0"/>
        <w:jc w:val="both"/>
        <w:rPr>
          <w:rFonts w:ascii="Palatino Linotype" w:hAnsi="Palatino Linotype" w:cs="Arial"/>
          <w:b/>
          <w:sz w:val="20"/>
          <w:szCs w:val="20"/>
        </w:rPr>
      </w:pPr>
    </w:p>
    <w:p w14:paraId="47E229D9" w14:textId="4A6C4D09" w:rsidR="00F402B2" w:rsidRDefault="00F402B2" w:rsidP="00CA558B">
      <w:pPr>
        <w:autoSpaceDE w:val="0"/>
        <w:autoSpaceDN w:val="0"/>
        <w:jc w:val="both"/>
        <w:rPr>
          <w:rFonts w:ascii="Palatino Linotype" w:hAnsi="Palatino Linotype" w:cs="Arial"/>
          <w:b/>
          <w:sz w:val="20"/>
          <w:szCs w:val="20"/>
        </w:rPr>
      </w:pPr>
    </w:p>
    <w:p w14:paraId="37D43EFE" w14:textId="64815F40" w:rsidR="00F402B2" w:rsidRDefault="00F402B2" w:rsidP="00CA558B">
      <w:pPr>
        <w:autoSpaceDE w:val="0"/>
        <w:autoSpaceDN w:val="0"/>
        <w:jc w:val="both"/>
        <w:rPr>
          <w:rFonts w:ascii="Palatino Linotype" w:hAnsi="Palatino Linotype" w:cs="Arial"/>
          <w:b/>
          <w:sz w:val="20"/>
          <w:szCs w:val="20"/>
        </w:rPr>
      </w:pPr>
    </w:p>
    <w:p w14:paraId="5230174E" w14:textId="19FAEB3F" w:rsidR="00F402B2" w:rsidRDefault="00F402B2" w:rsidP="00CA558B">
      <w:pPr>
        <w:autoSpaceDE w:val="0"/>
        <w:autoSpaceDN w:val="0"/>
        <w:jc w:val="both"/>
        <w:rPr>
          <w:rFonts w:ascii="Palatino Linotype" w:hAnsi="Palatino Linotype" w:cs="Arial"/>
          <w:b/>
          <w:sz w:val="20"/>
          <w:szCs w:val="20"/>
        </w:rPr>
      </w:pPr>
    </w:p>
    <w:p w14:paraId="4A1F968B" w14:textId="38DF375A" w:rsidR="00F402B2" w:rsidRDefault="00F402B2" w:rsidP="00CA558B">
      <w:pPr>
        <w:autoSpaceDE w:val="0"/>
        <w:autoSpaceDN w:val="0"/>
        <w:jc w:val="both"/>
        <w:rPr>
          <w:rFonts w:ascii="Palatino Linotype" w:hAnsi="Palatino Linotype" w:cs="Arial"/>
          <w:b/>
          <w:sz w:val="20"/>
          <w:szCs w:val="20"/>
        </w:rPr>
      </w:pPr>
    </w:p>
    <w:p w14:paraId="665B3DE7" w14:textId="5562A853" w:rsidR="00F402B2" w:rsidRDefault="00F402B2" w:rsidP="00CA558B">
      <w:pPr>
        <w:autoSpaceDE w:val="0"/>
        <w:autoSpaceDN w:val="0"/>
        <w:jc w:val="both"/>
        <w:rPr>
          <w:rFonts w:ascii="Palatino Linotype" w:hAnsi="Palatino Linotype" w:cs="Arial"/>
          <w:b/>
          <w:sz w:val="20"/>
          <w:szCs w:val="20"/>
        </w:rPr>
      </w:pPr>
    </w:p>
    <w:p w14:paraId="44E05716" w14:textId="6D79C626" w:rsidR="00F402B2" w:rsidRDefault="00F402B2" w:rsidP="00CA558B">
      <w:pPr>
        <w:autoSpaceDE w:val="0"/>
        <w:autoSpaceDN w:val="0"/>
        <w:jc w:val="both"/>
        <w:rPr>
          <w:rFonts w:ascii="Palatino Linotype" w:hAnsi="Palatino Linotype" w:cs="Arial"/>
          <w:b/>
          <w:sz w:val="20"/>
          <w:szCs w:val="20"/>
        </w:rPr>
      </w:pPr>
    </w:p>
    <w:p w14:paraId="73B393DE" w14:textId="4B3C936C" w:rsidR="00F402B2" w:rsidRDefault="00F402B2" w:rsidP="00CA558B">
      <w:pPr>
        <w:autoSpaceDE w:val="0"/>
        <w:autoSpaceDN w:val="0"/>
        <w:jc w:val="both"/>
        <w:rPr>
          <w:rFonts w:ascii="Palatino Linotype" w:hAnsi="Palatino Linotype" w:cs="Arial"/>
          <w:b/>
          <w:sz w:val="20"/>
          <w:szCs w:val="20"/>
        </w:rPr>
      </w:pPr>
    </w:p>
    <w:p w14:paraId="6DF0861A" w14:textId="3F55748E" w:rsidR="00F402B2" w:rsidRDefault="00F402B2" w:rsidP="00CA558B">
      <w:pPr>
        <w:autoSpaceDE w:val="0"/>
        <w:autoSpaceDN w:val="0"/>
        <w:jc w:val="both"/>
        <w:rPr>
          <w:rFonts w:ascii="Palatino Linotype" w:hAnsi="Palatino Linotype" w:cs="Arial"/>
          <w:b/>
          <w:sz w:val="20"/>
          <w:szCs w:val="20"/>
        </w:rPr>
      </w:pPr>
    </w:p>
    <w:p w14:paraId="4C652EA5" w14:textId="60BB5F95" w:rsidR="00F402B2" w:rsidRDefault="00F402B2" w:rsidP="00CA558B">
      <w:pPr>
        <w:autoSpaceDE w:val="0"/>
        <w:autoSpaceDN w:val="0"/>
        <w:jc w:val="both"/>
        <w:rPr>
          <w:rFonts w:ascii="Palatino Linotype" w:hAnsi="Palatino Linotype" w:cs="Arial"/>
          <w:b/>
          <w:sz w:val="20"/>
          <w:szCs w:val="20"/>
        </w:rPr>
      </w:pPr>
    </w:p>
    <w:p w14:paraId="3C361472" w14:textId="6AAA9E4B" w:rsidR="00F46930" w:rsidRPr="004E7489" w:rsidRDefault="00EC29B4"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471E48">
        <w:rPr>
          <w:rFonts w:ascii="Palatino Linotype" w:hAnsi="Palatino Linotype" w:cs="Arial"/>
          <w:b/>
          <w:i/>
          <w:color w:val="FF0000"/>
          <w:sz w:val="20"/>
          <w:szCs w:val="20"/>
        </w:rPr>
        <w:t>DOPLNIT</w:t>
      </w:r>
    </w:p>
    <w:p w14:paraId="6D31CA40" w14:textId="503A0926" w:rsidR="00063784" w:rsidRPr="00BB54F2" w:rsidRDefault="00063784" w:rsidP="0006378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w:t>
      </w:r>
      <w:r w:rsidR="001A1186">
        <w:rPr>
          <w:rFonts w:ascii="Palatino Linotype" w:hAnsi="Palatino Linotype" w:cs="Arial"/>
          <w:b/>
          <w:sz w:val="20"/>
          <w:szCs w:val="20"/>
        </w:rPr>
        <w:t xml:space="preserve"> </w:t>
      </w:r>
      <w:r w:rsidRPr="00BB54F2">
        <w:rPr>
          <w:rFonts w:ascii="Palatino Linotype" w:hAnsi="Palatino Linotype" w:cs="Arial"/>
          <w:b/>
          <w:sz w:val="20"/>
          <w:szCs w:val="20"/>
        </w:rPr>
        <w:t>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00FE21E0" w:rsidRPr="00FE21E0">
        <w:rPr>
          <w:rFonts w:ascii="Palatino Linotype" w:hAnsi="Palatino Linotype" w:cs="Arial"/>
          <w:b/>
          <w:sz w:val="20"/>
          <w:szCs w:val="20"/>
        </w:rPr>
        <w:t>Rekonstrukce technické galerie TG11 a šachty Š12 včetně jámové tůně</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FE21E0" w:rsidRDefault="00063784" w:rsidP="00063784">
      <w:pPr>
        <w:autoSpaceDE w:val="0"/>
        <w:autoSpaceDN w:val="0"/>
        <w:jc w:val="both"/>
        <w:rPr>
          <w:rFonts w:ascii="Palatino Linotype" w:hAnsi="Palatino Linotype" w:cs="Arial"/>
          <w:b/>
          <w:sz w:val="20"/>
          <w:szCs w:val="20"/>
        </w:rPr>
      </w:pPr>
      <w:r w:rsidRPr="00FE21E0">
        <w:rPr>
          <w:rFonts w:ascii="Palatino Linotype" w:hAnsi="Palatino Linotype" w:cs="Arial"/>
          <w:b/>
          <w:sz w:val="20"/>
          <w:szCs w:val="20"/>
        </w:rPr>
        <w:t>čestně prohlašuje k podmínkám uvedeným v odst. 1</w:t>
      </w:r>
      <w:r w:rsidR="002255E6" w:rsidRPr="00FE21E0">
        <w:rPr>
          <w:rFonts w:ascii="Palatino Linotype" w:hAnsi="Palatino Linotype" w:cs="Arial"/>
          <w:b/>
          <w:sz w:val="20"/>
          <w:szCs w:val="20"/>
        </w:rPr>
        <w:t>3</w:t>
      </w:r>
      <w:r w:rsidRPr="00FE21E0">
        <w:rPr>
          <w:rFonts w:ascii="Palatino Linotype" w:hAnsi="Palatino Linotype" w:cs="Arial"/>
          <w:b/>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63D7F70A" w14:textId="77777777" w:rsidR="00063784" w:rsidRPr="00F62361" w:rsidRDefault="00063784" w:rsidP="00A65131">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00AC2019" w:rsidRPr="00AC2019">
        <w:rPr>
          <w:rFonts w:ascii="Palatino Linotype" w:hAnsi="Palatino Linotype" w:cs="Arial"/>
          <w:sz w:val="20"/>
          <w:szCs w:val="20"/>
        </w:rPr>
        <w:tab/>
        <w:t>Účastník zadávacího řízení se zavazuje, že pokud se stane vybraným dodavatelem</w:t>
      </w:r>
      <w:r w:rsidR="00AC2019">
        <w:rPr>
          <w:rFonts w:ascii="Palatino Linotype" w:hAnsi="Palatino Linotype" w:cs="Arial"/>
          <w:sz w:val="20"/>
          <w:szCs w:val="20"/>
        </w:rPr>
        <w:t>,</w:t>
      </w:r>
      <w:r w:rsidR="00AC2019" w:rsidRPr="00AC2019">
        <w:rPr>
          <w:rFonts w:ascii="Palatino Linotype" w:hAnsi="Palatino Linotype" w:cs="Arial"/>
          <w:sz w:val="20"/>
          <w:szCs w:val="20"/>
        </w:rPr>
        <w:t xml:space="preserve"> </w:t>
      </w:r>
      <w:r w:rsidR="00AC2019" w:rsidRPr="00AC2019">
        <w:rPr>
          <w:rFonts w:ascii="Palatino Linotype" w:hAnsi="Palatino Linotype" w:cs="Arial"/>
          <w:sz w:val="20"/>
        </w:rPr>
        <w:t xml:space="preserve">bude zpracovávat všechny </w:t>
      </w:r>
      <w:r w:rsidR="00AC2019" w:rsidRP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14:paraId="314BC28D" w14:textId="214C80DC" w:rsidR="00063784" w:rsidRDefault="00FE21E0"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2</w:t>
      </w:r>
      <w:r w:rsidR="00063784">
        <w:rPr>
          <w:rFonts w:ascii="Palatino Linotype" w:hAnsi="Palatino Linotype" w:cs="Arial"/>
          <w:sz w:val="20"/>
        </w:rPr>
        <w:t xml:space="preserve">) </w:t>
      </w:r>
      <w:r w:rsidR="00AC2019">
        <w:rPr>
          <w:rFonts w:ascii="Palatino Linotype" w:hAnsi="Palatino Linotype" w:cs="Arial"/>
          <w:sz w:val="20"/>
        </w:rPr>
        <w:tab/>
      </w:r>
      <w:r w:rsidR="00AC2019" w:rsidRPr="00AC2019">
        <w:rPr>
          <w:rFonts w:ascii="Palatino Linotype" w:hAnsi="Palatino Linotype" w:cs="Arial"/>
          <w:sz w:val="20"/>
          <w:szCs w:val="20"/>
        </w:rPr>
        <w:t>Účastník zadávacího řízení se zavazuje, že pokud se stane vybraným dodavatelem</w:t>
      </w:r>
      <w:r w:rsidR="00AC2019">
        <w:rPr>
          <w:rFonts w:ascii="Palatino Linotype" w:hAnsi="Palatino Linotype" w:cs="Arial"/>
          <w:sz w:val="20"/>
          <w:szCs w:val="20"/>
        </w:rPr>
        <w:t xml:space="preserve">, poskytne </w:t>
      </w:r>
      <w:r w:rsidR="00063784">
        <w:rPr>
          <w:rFonts w:ascii="Palatino Linotype" w:hAnsi="Palatino Linotype" w:cs="Arial"/>
          <w:sz w:val="20"/>
        </w:rPr>
        <w:t xml:space="preserve">potřebné spolupůsobení při výkonu finanční kontroly podle § 2 písm. e) zákona č. 320/2001 Sb., o finanční kontrole ve veřejné správě. </w:t>
      </w:r>
      <w:r w:rsidR="00591D01">
        <w:rPr>
          <w:rFonts w:ascii="Palatino Linotype" w:hAnsi="Palatino Linotype" w:cs="Arial"/>
          <w:sz w:val="20"/>
        </w:rPr>
        <w:t>Tento z</w:t>
      </w:r>
      <w:r w:rsidR="00063784">
        <w:rPr>
          <w:rFonts w:ascii="Palatino Linotype" w:hAnsi="Palatino Linotype" w:cs="Arial"/>
          <w:sz w:val="20"/>
        </w:rPr>
        <w:t>ávazek rovněž obsah</w:t>
      </w:r>
      <w:r w:rsidR="00591D01">
        <w:rPr>
          <w:rFonts w:ascii="Palatino Linotype" w:hAnsi="Palatino Linotype" w:cs="Arial"/>
          <w:sz w:val="20"/>
        </w:rPr>
        <w:t xml:space="preserve">uje </w:t>
      </w:r>
      <w:r w:rsidR="00063784">
        <w:rPr>
          <w:rFonts w:ascii="Palatino Linotype" w:hAnsi="Palatino Linotype" w:cs="Arial"/>
          <w:sz w:val="20"/>
        </w:rPr>
        <w:t xml:space="preserve">právo přístupu </w:t>
      </w:r>
      <w:r w:rsidR="00063784" w:rsidRPr="00FE21E0">
        <w:rPr>
          <w:rFonts w:ascii="Palatino Linotype" w:hAnsi="Palatino Linotype" w:cs="Arial"/>
          <w:sz w:val="20"/>
        </w:rPr>
        <w:t>kontrolních orgánů v rámci kontroly k dokumentům, které podléhají ochraně podle zvláštních</w:t>
      </w:r>
      <w:r w:rsidR="00063784">
        <w:rPr>
          <w:rFonts w:ascii="Palatino Linotype" w:hAnsi="Palatino Linotype" w:cs="Arial"/>
          <w:sz w:val="20"/>
        </w:rPr>
        <w:t xml:space="preserve"> právních předpisů (např. obchodní tajemství) za předpokladu, že budou splněny </w:t>
      </w:r>
      <w:r w:rsidR="00063784" w:rsidRPr="002F3431">
        <w:rPr>
          <w:rFonts w:ascii="Palatino Linotype" w:hAnsi="Palatino Linotype" w:cs="Arial"/>
          <w:sz w:val="20"/>
        </w:rPr>
        <w:t>požadavky kladené právními předpisy (např. zákon č. 255/2012 Sb., o kontrole)</w:t>
      </w:r>
      <w:r w:rsidR="00591D01">
        <w:rPr>
          <w:rFonts w:ascii="Palatino Linotype" w:hAnsi="Palatino Linotype" w:cs="Arial"/>
          <w:sz w:val="20"/>
        </w:rPr>
        <w:t>. Stejné podmínky zajistí účastník zadávacího řízení</w:t>
      </w:r>
      <w:r w:rsidR="00063784" w:rsidRPr="002F3431">
        <w:rPr>
          <w:rFonts w:ascii="Palatino Linotype" w:hAnsi="Palatino Linotype" w:cs="Arial"/>
          <w:sz w:val="20"/>
        </w:rPr>
        <w:t xml:space="preserve"> u svých </w:t>
      </w:r>
      <w:r w:rsidR="00063784">
        <w:rPr>
          <w:rFonts w:ascii="Palatino Linotype" w:hAnsi="Palatino Linotype" w:cs="Arial"/>
          <w:sz w:val="20"/>
        </w:rPr>
        <w:t>pod</w:t>
      </w:r>
      <w:r w:rsidR="00063784" w:rsidRPr="002F3431">
        <w:rPr>
          <w:rFonts w:ascii="Palatino Linotype" w:hAnsi="Palatino Linotype" w:cs="Arial"/>
          <w:sz w:val="20"/>
        </w:rPr>
        <w:t xml:space="preserve">dodavatelů. </w:t>
      </w:r>
    </w:p>
    <w:p w14:paraId="5F621AE2" w14:textId="52A607A1" w:rsidR="00063784" w:rsidRPr="007805D4" w:rsidRDefault="00FE21E0" w:rsidP="00A65131">
      <w:pPr>
        <w:spacing w:before="120"/>
        <w:ind w:left="720" w:hanging="720"/>
        <w:jc w:val="both"/>
        <w:rPr>
          <w:rFonts w:ascii="Palatino Linotype" w:hAnsi="Palatino Linotype" w:cs="Arial"/>
          <w:sz w:val="20"/>
          <w:szCs w:val="20"/>
        </w:rPr>
      </w:pPr>
      <w:r>
        <w:rPr>
          <w:rFonts w:ascii="Palatino Linotype" w:hAnsi="Palatino Linotype" w:cs="Arial"/>
          <w:sz w:val="20"/>
          <w:szCs w:val="20"/>
        </w:rPr>
        <w:t>3</w:t>
      </w:r>
      <w:r w:rsidR="00AC2019" w:rsidRPr="00AC2019">
        <w:rPr>
          <w:rFonts w:ascii="Palatino Linotype" w:hAnsi="Palatino Linotype" w:cs="Arial"/>
          <w:sz w:val="20"/>
          <w:szCs w:val="20"/>
        </w:rPr>
        <w:t>)</w:t>
      </w:r>
      <w:r w:rsidR="00063784" w:rsidRPr="00AC2019">
        <w:rPr>
          <w:rFonts w:ascii="Palatino Linotype" w:hAnsi="Palatino Linotype" w:cs="Arial"/>
          <w:sz w:val="20"/>
          <w:szCs w:val="20"/>
        </w:rPr>
        <w:tab/>
      </w:r>
      <w:r w:rsidR="00AC2019" w:rsidRPr="00AC2019">
        <w:rPr>
          <w:rFonts w:ascii="Palatino Linotype" w:hAnsi="Palatino Linotype" w:cs="Arial"/>
          <w:sz w:val="20"/>
          <w:szCs w:val="20"/>
        </w:rPr>
        <w:t xml:space="preserve">Účastník zadávacího řízení </w:t>
      </w:r>
      <w:r w:rsidR="00AC2019" w:rsidRPr="00AC2019">
        <w:rPr>
          <w:rFonts w:ascii="Palatino Linotype" w:hAnsi="Palatino Linotype" w:cs="Arial"/>
          <w:sz w:val="20"/>
        </w:rPr>
        <w:t xml:space="preserve">čestně prohlašuje, že </w:t>
      </w:r>
      <w:r w:rsidR="00AC2019" w:rsidRPr="00AC2019">
        <w:rPr>
          <w:rFonts w:ascii="Palatino Linotype" w:hAnsi="Palatino Linotype" w:cs="Arial"/>
          <w:b/>
          <w:sz w:val="20"/>
        </w:rPr>
        <w:t xml:space="preserve">má </w:t>
      </w:r>
      <w:r w:rsidR="00AC2019" w:rsidRPr="00AC2019">
        <w:rPr>
          <w:rFonts w:ascii="Palatino Linotype" w:hAnsi="Palatino Linotype" w:cs="Arial"/>
          <w:b/>
          <w:sz w:val="20"/>
          <w:szCs w:val="20"/>
        </w:rPr>
        <w:t>sjednáno</w:t>
      </w:r>
      <w:r w:rsidR="00AC2019" w:rsidRPr="00AC2019">
        <w:rPr>
          <w:rFonts w:ascii="Palatino Linotype" w:hAnsi="Palatino Linotype" w:cs="Arial"/>
          <w:sz w:val="20"/>
          <w:szCs w:val="20"/>
        </w:rPr>
        <w:t xml:space="preserve"> </w:t>
      </w:r>
      <w:r w:rsidR="00AC2019" w:rsidRPr="00AC2019">
        <w:rPr>
          <w:rFonts w:ascii="Palatino Linotype" w:hAnsi="Palatino Linotype" w:cs="Arial"/>
          <w:b/>
          <w:sz w:val="20"/>
          <w:szCs w:val="20"/>
        </w:rPr>
        <w:t>/ sjedná</w:t>
      </w:r>
      <w:r w:rsidR="00AC2019" w:rsidRPr="00AC2019">
        <w:rPr>
          <w:rFonts w:ascii="Palatino Linotype" w:hAnsi="Palatino Linotype" w:cs="Arial"/>
          <w:sz w:val="20"/>
          <w:szCs w:val="20"/>
        </w:rPr>
        <w:t xml:space="preserve"> </w:t>
      </w:r>
      <w:r w:rsidR="00AC2019" w:rsidRPr="00AC2019">
        <w:rPr>
          <w:rFonts w:ascii="Palatino Linotype" w:hAnsi="Palatino Linotype" w:cs="Arial"/>
          <w:b/>
          <w:i/>
          <w:color w:val="FF0000"/>
          <w:sz w:val="20"/>
          <w:szCs w:val="20"/>
        </w:rPr>
        <w:t>(nehodící škrtne)</w:t>
      </w:r>
      <w:r w:rsidR="00AC2019" w:rsidRPr="00AC2019">
        <w:rPr>
          <w:rFonts w:ascii="Palatino Linotype" w:hAnsi="Palatino Linotype" w:cs="Arial"/>
          <w:i/>
          <w:sz w:val="20"/>
          <w:szCs w:val="20"/>
        </w:rPr>
        <w:t xml:space="preserve"> </w:t>
      </w:r>
      <w:r w:rsidR="00063784" w:rsidRPr="00AC2019">
        <w:rPr>
          <w:rFonts w:ascii="Palatino Linotype" w:hAnsi="Palatino Linotype" w:cs="Arial"/>
          <w:sz w:val="20"/>
          <w:szCs w:val="20"/>
        </w:rPr>
        <w:t xml:space="preserve">pojištění odpovědnosti za škodu minimálně ve výši </w:t>
      </w:r>
      <w:r w:rsidRPr="00A735F5">
        <w:rPr>
          <w:rFonts w:ascii="Palatino Linotype" w:hAnsi="Palatino Linotype" w:cs="Arial"/>
          <w:color w:val="76923C"/>
          <w:sz w:val="20"/>
          <w:szCs w:val="20"/>
          <w:lang w:eastAsia="x-none"/>
        </w:rPr>
        <w:t xml:space="preserve">odpovídající </w:t>
      </w:r>
      <w:r>
        <w:rPr>
          <w:rFonts w:ascii="Palatino Linotype" w:hAnsi="Palatino Linotype" w:cs="Arial"/>
          <w:color w:val="76923C"/>
          <w:sz w:val="20"/>
          <w:szCs w:val="20"/>
          <w:lang w:eastAsia="x-none"/>
        </w:rPr>
        <w:t xml:space="preserve">min. 20 % ze </w:t>
      </w:r>
      <w:r w:rsidRPr="00A735F5">
        <w:rPr>
          <w:rFonts w:ascii="Palatino Linotype" w:hAnsi="Palatino Linotype" w:cs="Arial"/>
          <w:color w:val="76923C"/>
          <w:sz w:val="20"/>
          <w:szCs w:val="20"/>
          <w:lang w:eastAsia="x-none"/>
        </w:rPr>
        <w:t>sjednané cen</w:t>
      </w:r>
      <w:r>
        <w:rPr>
          <w:rFonts w:ascii="Palatino Linotype" w:hAnsi="Palatino Linotype" w:cs="Arial"/>
          <w:color w:val="76923C"/>
          <w:sz w:val="20"/>
          <w:szCs w:val="20"/>
          <w:lang w:eastAsia="x-none"/>
        </w:rPr>
        <w:t>y</w:t>
      </w:r>
      <w:r w:rsidRPr="00A735F5">
        <w:rPr>
          <w:rFonts w:ascii="Palatino Linotype" w:hAnsi="Palatino Linotype" w:cs="Arial"/>
          <w:color w:val="76923C"/>
          <w:sz w:val="20"/>
          <w:szCs w:val="20"/>
          <w:lang w:eastAsia="x-none"/>
        </w:rPr>
        <w:t xml:space="preserve"> díla</w:t>
      </w:r>
      <w:r>
        <w:rPr>
          <w:rFonts w:ascii="Palatino Linotype" w:hAnsi="Palatino Linotype" w:cs="Arial"/>
          <w:color w:val="76923C"/>
          <w:sz w:val="20"/>
          <w:szCs w:val="20"/>
          <w:lang w:eastAsia="x-none"/>
        </w:rPr>
        <w:t>, přičemž spoluúčast dodavatele nesmí přesáhnout 100.000 Kč</w:t>
      </w:r>
      <w:r w:rsidR="00063784" w:rsidRPr="00AC2019">
        <w:rPr>
          <w:rFonts w:ascii="Palatino Linotype" w:hAnsi="Palatino Linotype" w:cs="Arial"/>
          <w:sz w:val="20"/>
          <w:szCs w:val="20"/>
        </w:rPr>
        <w:t xml:space="preserve">. </w:t>
      </w:r>
      <w:r w:rsidR="00AC2019" w:rsidRPr="00AC2019">
        <w:rPr>
          <w:rFonts w:ascii="Palatino Linotype" w:hAnsi="Palatino Linotype" w:cs="Arial"/>
          <w:sz w:val="20"/>
          <w:szCs w:val="20"/>
        </w:rPr>
        <w:t xml:space="preserve">Účastník zadávacího řízení se zavazuje, že pokud se stane vybraným dodavatelem, </w:t>
      </w:r>
      <w:proofErr w:type="gramStart"/>
      <w:r w:rsidR="00AC2019" w:rsidRPr="00AC2019">
        <w:rPr>
          <w:rFonts w:ascii="Palatino Linotype" w:hAnsi="Palatino Linotype" w:cs="Arial"/>
          <w:sz w:val="20"/>
          <w:szCs w:val="20"/>
        </w:rPr>
        <w:t>předloží</w:t>
      </w:r>
      <w:proofErr w:type="gramEnd"/>
      <w:r w:rsidR="00AC2019" w:rsidRPr="00AC2019">
        <w:rPr>
          <w:rFonts w:ascii="Palatino Linotype" w:hAnsi="Palatino Linotype" w:cs="Arial"/>
          <w:sz w:val="20"/>
          <w:szCs w:val="20"/>
        </w:rPr>
        <w:t xml:space="preserve"> zadavateli před podpisem smlouvy kopii pojistné smlouvy.</w:t>
      </w:r>
      <w:r w:rsidR="00AC2019">
        <w:rPr>
          <w:rFonts w:ascii="Palatino Linotype" w:hAnsi="Palatino Linotype" w:cs="Arial"/>
          <w:sz w:val="20"/>
          <w:szCs w:val="20"/>
        </w:rPr>
        <w:t xml:space="preserve"> </w:t>
      </w:r>
      <w:r w:rsidR="00AC2019">
        <w:rPr>
          <w:rFonts w:ascii="Palatino Linotype" w:hAnsi="Palatino Linotype"/>
          <w:sz w:val="20"/>
        </w:rPr>
        <w:t xml:space="preserve"> </w:t>
      </w:r>
    </w:p>
    <w:p w14:paraId="51AE3F85" w14:textId="19C774A9" w:rsidR="00063784" w:rsidRPr="007805D4" w:rsidRDefault="00FE21E0"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4</w:t>
      </w:r>
      <w:r w:rsidR="00AC2019">
        <w:rPr>
          <w:rFonts w:ascii="Palatino Linotype" w:hAnsi="Palatino Linotype" w:cs="Arial"/>
          <w:sz w:val="20"/>
        </w:rPr>
        <w:t xml:space="preserve">) </w:t>
      </w:r>
      <w:r w:rsidR="00063784" w:rsidRPr="007805D4">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se zavazuje, že pokud se stane vybraným dodavatelem, </w:t>
      </w:r>
      <w:r w:rsidR="00A65131">
        <w:rPr>
          <w:rFonts w:ascii="Palatino Linotype" w:hAnsi="Palatino Linotype" w:cs="Arial"/>
          <w:sz w:val="20"/>
          <w:szCs w:val="20"/>
        </w:rPr>
        <w:t xml:space="preserve">nebude </w:t>
      </w:r>
      <w:r w:rsidR="00063784" w:rsidRPr="007805D4">
        <w:rPr>
          <w:rFonts w:ascii="Palatino Linotype" w:hAnsi="Palatino Linotype"/>
          <w:bCs/>
          <w:sz w:val="20"/>
        </w:rPr>
        <w:t>v souvislosti s realizací zakázky postupovat své pohledávky jiným subjektům</w:t>
      </w:r>
      <w:r w:rsidR="00063784" w:rsidRPr="007805D4">
        <w:rPr>
          <w:rFonts w:ascii="Palatino Linotype" w:hAnsi="Palatino Linotype" w:cs="Arial"/>
          <w:sz w:val="20"/>
        </w:rPr>
        <w:t xml:space="preserve">. </w:t>
      </w:r>
    </w:p>
    <w:p w14:paraId="24C7AEFB" w14:textId="265747BD" w:rsidR="00063784" w:rsidRPr="00C57A76" w:rsidRDefault="00FE21E0"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5</w:t>
      </w:r>
      <w:r w:rsidR="00AC2019">
        <w:rPr>
          <w:rFonts w:ascii="Palatino Linotype" w:hAnsi="Palatino Linotype" w:cs="Arial"/>
          <w:sz w:val="20"/>
        </w:rPr>
        <w:t xml:space="preserve">)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1B90889C" w14:textId="15BA5BC4" w:rsidR="00063784" w:rsidRPr="00554542" w:rsidRDefault="00FE21E0"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6</w:t>
      </w:r>
      <w:r w:rsidR="00AC2019">
        <w:rPr>
          <w:rFonts w:ascii="Palatino Linotype" w:hAnsi="Palatino Linotype" w:cs="Arial"/>
          <w:sz w:val="20"/>
        </w:rPr>
        <w:t>)</w:t>
      </w:r>
      <w:r w:rsidR="00063784" w:rsidRPr="002F34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00063784" w:rsidRPr="002F3431">
        <w:rPr>
          <w:rFonts w:ascii="Palatino Linotype" w:hAnsi="Palatino Linotype"/>
          <w:bCs/>
          <w:sz w:val="20"/>
        </w:rPr>
        <w:t xml:space="preserve">, že jako dodavatel, který podává nabídku v zadávacím řízení, není současně </w:t>
      </w:r>
      <w:r w:rsidR="00063784">
        <w:rPr>
          <w:rFonts w:ascii="Palatino Linotype" w:hAnsi="Palatino Linotype"/>
          <w:bCs/>
          <w:sz w:val="20"/>
        </w:rPr>
        <w:t>pod</w:t>
      </w:r>
      <w:r w:rsidR="00063784" w:rsidRPr="002F3431">
        <w:rPr>
          <w:rFonts w:ascii="Palatino Linotype" w:hAnsi="Palatino Linotype"/>
          <w:bCs/>
          <w:sz w:val="20"/>
        </w:rPr>
        <w:t xml:space="preserve">dodavatelem, </w:t>
      </w:r>
      <w:r w:rsidR="00063784" w:rsidRPr="002F3431">
        <w:rPr>
          <w:rFonts w:ascii="Palatino Linotype" w:hAnsi="Palatino Linotype" w:cs="Arial"/>
          <w:sz w:val="20"/>
        </w:rPr>
        <w:t xml:space="preserve">jehož prostřednictvím jiný dodavatel v tomtéž zadávacím řízení prokazuje kvalifikaci. </w:t>
      </w:r>
    </w:p>
    <w:p w14:paraId="326B04D6" w14:textId="77777777" w:rsidR="00FE21E0" w:rsidRDefault="00FE21E0" w:rsidP="00F46930">
      <w:pPr>
        <w:tabs>
          <w:tab w:val="left" w:pos="2160"/>
        </w:tabs>
        <w:jc w:val="both"/>
        <w:rPr>
          <w:rFonts w:ascii="Palatino Linotype" w:hAnsi="Palatino Linotype" w:cs="Arial"/>
          <w:b/>
          <w:i/>
          <w:color w:val="FF0000"/>
          <w:sz w:val="20"/>
          <w:szCs w:val="20"/>
        </w:rPr>
      </w:pPr>
    </w:p>
    <w:p w14:paraId="25F6CDB9" w14:textId="31700B37" w:rsidR="00D74173" w:rsidRPr="00C2794D" w:rsidRDefault="0039259F" w:rsidP="00F46930">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14:paraId="083F0A2D" w14:textId="77777777" w:rsidR="0039259F" w:rsidRPr="00FE21E0" w:rsidRDefault="0039259F" w:rsidP="00F46930">
      <w:pPr>
        <w:tabs>
          <w:tab w:val="left" w:pos="2160"/>
        </w:tabs>
        <w:jc w:val="both"/>
        <w:rPr>
          <w:rFonts w:ascii="Palatino Linotype" w:hAnsi="Palatino Linotype" w:cs="Arial"/>
          <w:color w:val="FF0000"/>
          <w:sz w:val="20"/>
          <w:szCs w:val="20"/>
        </w:rPr>
      </w:pPr>
      <w:r w:rsidRPr="00FE21E0">
        <w:rPr>
          <w:rFonts w:ascii="Palatino Linotype" w:hAnsi="Palatino Linotype" w:cs="Arial"/>
          <w:color w:val="FF0000"/>
          <w:sz w:val="20"/>
          <w:szCs w:val="20"/>
        </w:rPr>
        <w:t xml:space="preserve">Podrobný </w:t>
      </w:r>
      <w:r w:rsidR="00AC2019" w:rsidRPr="00FE21E0">
        <w:rPr>
          <w:rFonts w:ascii="Palatino Linotype" w:hAnsi="Palatino Linotype" w:cs="Arial"/>
          <w:color w:val="FF0000"/>
          <w:sz w:val="20"/>
          <w:szCs w:val="20"/>
        </w:rPr>
        <w:t xml:space="preserve">časový a finanční </w:t>
      </w:r>
      <w:r w:rsidRPr="00FE21E0">
        <w:rPr>
          <w:rFonts w:ascii="Palatino Linotype" w:hAnsi="Palatino Linotype" w:cs="Arial"/>
          <w:color w:val="FF0000"/>
          <w:sz w:val="20"/>
          <w:szCs w:val="20"/>
        </w:rPr>
        <w:t>harmonogram</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22549B56" w14:textId="7AFFD1B1" w:rsidR="00D605CA" w:rsidRPr="004E7489" w:rsidRDefault="00D605CA"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4)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471E48">
        <w:rPr>
          <w:rFonts w:ascii="Palatino Linotype" w:hAnsi="Palatino Linotype" w:cs="Arial"/>
          <w:b/>
          <w:i/>
          <w:color w:val="FF0000"/>
          <w:sz w:val="20"/>
          <w:szCs w:val="20"/>
        </w:rPr>
        <w:t>DOPLNIT</w:t>
      </w:r>
    </w:p>
    <w:p w14:paraId="4134640D" w14:textId="7749C757" w:rsidR="00D605CA" w:rsidRPr="00BB54F2" w:rsidRDefault="00D605CA" w:rsidP="00D605CA">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w:t>
      </w:r>
      <w:r>
        <w:rPr>
          <w:rFonts w:ascii="Palatino Linotype" w:hAnsi="Palatino Linotype" w:cs="Arial"/>
          <w:b/>
          <w:sz w:val="20"/>
          <w:szCs w:val="20"/>
        </w:rPr>
        <w:t xml:space="preserve"> </w:t>
      </w:r>
      <w:r w:rsidRPr="00BB54F2">
        <w:rPr>
          <w:rFonts w:ascii="Palatino Linotype" w:hAnsi="Palatino Linotype" w:cs="Arial"/>
          <w:b/>
          <w:sz w:val="20"/>
          <w:szCs w:val="20"/>
        </w:rPr>
        <w:t>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00FE21E0" w:rsidRPr="00FE21E0">
        <w:rPr>
          <w:rFonts w:ascii="Palatino Linotype" w:hAnsi="Palatino Linotype" w:cs="Arial"/>
          <w:b/>
          <w:sz w:val="20"/>
          <w:szCs w:val="20"/>
        </w:rPr>
        <w:t>Rekonstrukce technické galerie TG11 a šachty Š12 včetně jámové tůně</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FE21E0" w:rsidRDefault="00D605CA" w:rsidP="00D605CA">
      <w:pPr>
        <w:autoSpaceDE w:val="0"/>
        <w:autoSpaceDN w:val="0"/>
        <w:jc w:val="both"/>
        <w:rPr>
          <w:rFonts w:ascii="Palatino Linotype" w:hAnsi="Palatino Linotype" w:cs="Arial"/>
          <w:b/>
          <w:sz w:val="20"/>
          <w:szCs w:val="20"/>
        </w:rPr>
      </w:pPr>
      <w:r w:rsidRPr="00FE21E0">
        <w:rPr>
          <w:rFonts w:ascii="Palatino Linotype" w:hAnsi="Palatino Linotype" w:cs="Arial"/>
          <w:b/>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6E32998" w14:textId="5ACB495A" w:rsidR="00F46930" w:rsidRDefault="00D605CA" w:rsidP="00ED0611">
      <w:pPr>
        <w:suppressAutoHyphens/>
        <w:ind w:left="142"/>
        <w:jc w:val="both"/>
        <w:rPr>
          <w:rFonts w:ascii="Palatino Linotype" w:hAnsi="Palatino Linotype" w:cs="Arial"/>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w:t>
      </w:r>
      <w:r w:rsidR="00ED0611" w:rsidRPr="00ED0611">
        <w:rPr>
          <w:rFonts w:ascii="Palatino Linotype" w:hAnsi="Palatino Linotype" w:cs="Arial"/>
          <w:sz w:val="20"/>
        </w:rPr>
        <w:t>, že není obchodní společností</w:t>
      </w:r>
      <w:r w:rsidR="00ED0611" w:rsidRPr="00ED0611">
        <w:rPr>
          <w:rFonts w:ascii="Palatino Linotype" w:hAnsi="Palatino Linotype" w:cs="Arial"/>
          <w:sz w:val="20"/>
          <w:szCs w:val="20"/>
        </w:rPr>
        <w:t xml:space="preserve"> podle § 4b zákona č. 159/2006 Sb., o střetu zájmů, ve znění zákona č. 17/2017 Sb.</w:t>
      </w:r>
      <w:r w:rsidR="00ED0611">
        <w:rPr>
          <w:rFonts w:ascii="Palatino Linotype" w:hAnsi="Palatino Linotype" w:cs="Arial"/>
          <w:sz w:val="20"/>
          <w:szCs w:val="20"/>
        </w:rPr>
        <w:t xml:space="preserve"> (dále jen „zákon o střetu zájmů“)</w:t>
      </w:r>
      <w:r w:rsidR="00ED0611" w:rsidRPr="00ED0611">
        <w:rPr>
          <w:rFonts w:ascii="Palatino Linotype" w:hAnsi="Palatino Linotype" w:cs="Arial"/>
          <w:sz w:val="20"/>
          <w:szCs w:val="20"/>
        </w:rPr>
        <w:t>, která se nesmí účastnit zadávacího řízení na zadání veřejné zakázky.</w:t>
      </w:r>
    </w:p>
    <w:p w14:paraId="4EE2314E" w14:textId="77777777" w:rsidR="00ED0611" w:rsidRDefault="00ED0611" w:rsidP="00ED0611">
      <w:pPr>
        <w:suppressAutoHyphens/>
        <w:ind w:left="142"/>
        <w:jc w:val="both"/>
        <w:rPr>
          <w:rFonts w:ascii="Palatino Linotype" w:hAnsi="Palatino Linotype" w:cs="Arial"/>
          <w:sz w:val="20"/>
          <w:szCs w:val="20"/>
        </w:rPr>
      </w:pPr>
    </w:p>
    <w:p w14:paraId="2AC86CF3" w14:textId="09604FCD" w:rsidR="00ED0611" w:rsidRPr="00ED0611" w:rsidRDefault="00ED0611" w:rsidP="00ED0611">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52915814" w14:textId="785736E2" w:rsidR="00ED0611" w:rsidRPr="00ED0611" w:rsidRDefault="00ED0611" w:rsidP="008E341D">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sidR="008E341D">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D05A924" w14:textId="616FB7FA" w:rsidR="00ED0611" w:rsidRDefault="00ED0611" w:rsidP="00ED0611">
      <w:pPr>
        <w:suppressAutoHyphens/>
        <w:ind w:left="142"/>
        <w:jc w:val="both"/>
        <w:rPr>
          <w:rFonts w:ascii="Verdana" w:hAnsi="Verdana" w:cs="Verdana"/>
          <w:bCs/>
          <w:i/>
          <w:iCs/>
          <w:sz w:val="16"/>
          <w:szCs w:val="16"/>
        </w:rPr>
      </w:pPr>
    </w:p>
    <w:p w14:paraId="78A31E1D" w14:textId="6F01D041" w:rsidR="008E341D" w:rsidRPr="00ED0611" w:rsidRDefault="008E341D" w:rsidP="008E341D">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15F1CF1C" w14:textId="0B3461F3" w:rsidR="008E341D" w:rsidRDefault="003E0404" w:rsidP="00ED0611">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 xml:space="preserve">Pro účely tohoto zákona se veřejným funkcionářem rozumí člen vlády nebo vedoucí jiného ústředního </w:t>
      </w:r>
      <w:r w:rsidR="003456D1">
        <w:rPr>
          <w:rFonts w:ascii="Palatino Linotype" w:hAnsi="Palatino Linotype" w:cs="Verdana"/>
          <w:bCs/>
          <w:i/>
          <w:iCs/>
          <w:sz w:val="20"/>
          <w:szCs w:val="20"/>
        </w:rPr>
        <w:t>správního úřadu</w:t>
      </w:r>
      <w:r>
        <w:rPr>
          <w:rFonts w:ascii="Palatino Linotype" w:hAnsi="Palatino Linotype" w:cs="Verdana"/>
          <w:bCs/>
          <w:i/>
          <w:iCs/>
          <w:sz w:val="20"/>
          <w:szCs w:val="20"/>
        </w:rPr>
        <w:t xml:space="preserve">, v jehož čele </w:t>
      </w:r>
      <w:r w:rsidR="003456D1">
        <w:rPr>
          <w:rFonts w:ascii="Palatino Linotype" w:hAnsi="Palatino Linotype" w:cs="Verdana"/>
          <w:bCs/>
          <w:i/>
          <w:iCs/>
          <w:sz w:val="20"/>
          <w:szCs w:val="20"/>
        </w:rPr>
        <w:t>není</w:t>
      </w:r>
      <w:r>
        <w:rPr>
          <w:rFonts w:ascii="Palatino Linotype" w:hAnsi="Palatino Linotype" w:cs="Verdana"/>
          <w:bCs/>
          <w:i/>
          <w:iCs/>
          <w:sz w:val="20"/>
          <w:szCs w:val="20"/>
        </w:rPr>
        <w:t xml:space="preserve"> člen vlády</w:t>
      </w:r>
      <w:r w:rsidR="003456D1">
        <w:rPr>
          <w:rFonts w:ascii="Palatino Linotype" w:hAnsi="Palatino Linotype" w:cs="Verdana"/>
          <w:bCs/>
          <w:i/>
          <w:iCs/>
          <w:sz w:val="20"/>
          <w:szCs w:val="20"/>
          <w:vertAlign w:val="superscript"/>
        </w:rPr>
        <w:t>1)</w:t>
      </w:r>
    </w:p>
    <w:p w14:paraId="0AD772FB" w14:textId="0662C9CC" w:rsidR="003456D1" w:rsidRDefault="003456D1" w:rsidP="00ED0611">
      <w:pPr>
        <w:suppressAutoHyphens/>
        <w:ind w:left="142"/>
        <w:jc w:val="both"/>
        <w:rPr>
          <w:rFonts w:ascii="Palatino Linotype" w:hAnsi="Palatino Linotype" w:cs="Verdana"/>
          <w:bCs/>
          <w:i/>
          <w:iCs/>
          <w:sz w:val="20"/>
          <w:szCs w:val="20"/>
        </w:rPr>
      </w:pPr>
    </w:p>
    <w:p w14:paraId="6213F31B" w14:textId="32AAF5DC" w:rsidR="00176D60" w:rsidRDefault="003456D1" w:rsidP="003456D1">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sidR="00176D60">
        <w:rPr>
          <w:rFonts w:ascii="Palatino Linotype" w:hAnsi="Palatino Linotype" w:cs="Verdana"/>
          <w:bCs/>
          <w:sz w:val="20"/>
          <w:szCs w:val="20"/>
        </w:rPr>
        <w:t xml:space="preserve"> Přehled veřejných funkcionářů pravidelně publikuje Ministerstvo spravedlnosti na stánkách </w:t>
      </w:r>
      <w:r w:rsidR="00176D60" w:rsidRPr="00FE21E0">
        <w:rPr>
          <w:sz w:val="20"/>
          <w:szCs w:val="20"/>
        </w:rPr>
        <w:t>https://justice.cz/web/msp/seznam-vf</w:t>
      </w:r>
    </w:p>
    <w:p w14:paraId="5E2EED30" w14:textId="77777777" w:rsidR="00176D60" w:rsidRDefault="00176D60" w:rsidP="003456D1">
      <w:pPr>
        <w:suppressAutoHyphens/>
        <w:ind w:left="142"/>
        <w:jc w:val="both"/>
        <w:rPr>
          <w:sz w:val="20"/>
          <w:szCs w:val="20"/>
        </w:rPr>
      </w:pPr>
    </w:p>
    <w:p w14:paraId="7872EA53" w14:textId="37A9298E" w:rsidR="00DF46A2" w:rsidRDefault="00176D60" w:rsidP="003456D1">
      <w:pPr>
        <w:suppressAutoHyphens/>
        <w:ind w:left="142"/>
        <w:jc w:val="both"/>
        <w:rPr>
          <w:rFonts w:ascii="Palatino Linotype" w:hAnsi="Palatino Linotype" w:cs="Verdana"/>
          <w:bCs/>
          <w:i/>
          <w:iCs/>
          <w:sz w:val="20"/>
          <w:szCs w:val="20"/>
        </w:rPr>
      </w:pPr>
      <w:r>
        <w:t xml:space="preserve"> </w:t>
      </w: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77777777" w:rsidR="00DF46A2" w:rsidRPr="009D313F" w:rsidRDefault="00DF46A2" w:rsidP="00DF46A2">
      <w:pPr>
        <w:suppressAutoHyphens/>
        <w:spacing w:before="120"/>
        <w:ind w:left="142"/>
        <w:jc w:val="both"/>
        <w:rPr>
          <w:rFonts w:ascii="Verdana" w:hAnsi="Verdana" w:cs="Verdana"/>
          <w:bCs/>
          <w:i/>
          <w:iCs/>
          <w:sz w:val="16"/>
          <w:szCs w:val="16"/>
        </w:rPr>
      </w:pPr>
    </w:p>
    <w:p w14:paraId="2E1F6BE8" w14:textId="77777777" w:rsidR="00DF46A2" w:rsidRDefault="00DF46A2" w:rsidP="00DF46A2">
      <w:pPr>
        <w:suppressAutoHyphens/>
        <w:spacing w:before="120"/>
        <w:ind w:left="142"/>
        <w:jc w:val="both"/>
        <w:rPr>
          <w:rFonts w:ascii="Verdana" w:hAnsi="Verdana" w:cs="Verdana"/>
          <w:bCs/>
          <w:i/>
          <w:iCs/>
          <w:sz w:val="16"/>
          <w:szCs w:val="16"/>
        </w:rPr>
      </w:pPr>
    </w:p>
    <w:p w14:paraId="712F1A3F" w14:textId="50ABDC44" w:rsidR="00DF46A2" w:rsidRDefault="00DF46A2" w:rsidP="003456D1">
      <w:pPr>
        <w:suppressAutoHyphens/>
        <w:ind w:left="142"/>
        <w:jc w:val="both"/>
        <w:rPr>
          <w:rFonts w:ascii="Palatino Linotype" w:hAnsi="Palatino Linotype" w:cs="Verdana"/>
          <w:bCs/>
          <w:i/>
          <w:iCs/>
          <w:sz w:val="20"/>
          <w:szCs w:val="20"/>
        </w:rPr>
      </w:pPr>
    </w:p>
    <w:p w14:paraId="6C2DF351" w14:textId="39DC69BB" w:rsidR="00471E48" w:rsidRDefault="00471E48" w:rsidP="003456D1">
      <w:pPr>
        <w:suppressAutoHyphens/>
        <w:ind w:left="142"/>
        <w:jc w:val="both"/>
        <w:rPr>
          <w:rFonts w:ascii="Palatino Linotype" w:hAnsi="Palatino Linotype" w:cs="Verdana"/>
          <w:bCs/>
          <w:i/>
          <w:iCs/>
          <w:sz w:val="20"/>
          <w:szCs w:val="20"/>
        </w:rPr>
      </w:pPr>
    </w:p>
    <w:p w14:paraId="57D0F5C9" w14:textId="06720B78" w:rsidR="00471E48" w:rsidRDefault="00471E48" w:rsidP="003456D1">
      <w:pPr>
        <w:suppressAutoHyphens/>
        <w:ind w:left="142"/>
        <w:jc w:val="both"/>
        <w:rPr>
          <w:rFonts w:ascii="Palatino Linotype" w:hAnsi="Palatino Linotype" w:cs="Verdana"/>
          <w:bCs/>
          <w:i/>
          <w:iCs/>
          <w:sz w:val="20"/>
          <w:szCs w:val="20"/>
        </w:rPr>
      </w:pPr>
    </w:p>
    <w:p w14:paraId="602EC033" w14:textId="7C905AE9" w:rsidR="00471E48" w:rsidRDefault="00471E48" w:rsidP="003456D1">
      <w:pPr>
        <w:suppressAutoHyphens/>
        <w:ind w:left="142"/>
        <w:jc w:val="both"/>
        <w:rPr>
          <w:rFonts w:ascii="Palatino Linotype" w:hAnsi="Palatino Linotype" w:cs="Verdana"/>
          <w:bCs/>
          <w:i/>
          <w:iCs/>
          <w:sz w:val="20"/>
          <w:szCs w:val="20"/>
        </w:rPr>
      </w:pPr>
    </w:p>
    <w:p w14:paraId="48FC9C8C" w14:textId="1E0E8319" w:rsidR="00471E48" w:rsidRDefault="00471E48" w:rsidP="003456D1">
      <w:pPr>
        <w:suppressAutoHyphens/>
        <w:ind w:left="142"/>
        <w:jc w:val="both"/>
        <w:rPr>
          <w:rFonts w:ascii="Palatino Linotype" w:hAnsi="Palatino Linotype" w:cs="Verdana"/>
          <w:bCs/>
          <w:i/>
          <w:iCs/>
          <w:sz w:val="20"/>
          <w:szCs w:val="20"/>
        </w:rPr>
      </w:pPr>
    </w:p>
    <w:p w14:paraId="2DC82090" w14:textId="7195FCEA" w:rsidR="00471E48" w:rsidRDefault="00471E48" w:rsidP="003456D1">
      <w:pPr>
        <w:suppressAutoHyphens/>
        <w:ind w:left="142"/>
        <w:jc w:val="both"/>
        <w:rPr>
          <w:rFonts w:ascii="Palatino Linotype" w:hAnsi="Palatino Linotype" w:cs="Verdana"/>
          <w:bCs/>
          <w:i/>
          <w:iCs/>
          <w:sz w:val="20"/>
          <w:szCs w:val="20"/>
        </w:rPr>
      </w:pPr>
    </w:p>
    <w:p w14:paraId="22149D96" w14:textId="0BEE51A5" w:rsidR="00471E48" w:rsidRDefault="00471E48" w:rsidP="003456D1">
      <w:pPr>
        <w:suppressAutoHyphens/>
        <w:ind w:left="142"/>
        <w:jc w:val="both"/>
        <w:rPr>
          <w:rFonts w:ascii="Palatino Linotype" w:hAnsi="Palatino Linotype" w:cs="Verdana"/>
          <w:bCs/>
          <w:i/>
          <w:iCs/>
          <w:sz w:val="20"/>
          <w:szCs w:val="20"/>
        </w:rPr>
      </w:pPr>
    </w:p>
    <w:p w14:paraId="50BEEBBA" w14:textId="47660EAB" w:rsidR="00471E48" w:rsidRDefault="00471E48" w:rsidP="003456D1">
      <w:pPr>
        <w:suppressAutoHyphens/>
        <w:ind w:left="142"/>
        <w:jc w:val="both"/>
        <w:rPr>
          <w:rFonts w:ascii="Palatino Linotype" w:hAnsi="Palatino Linotype" w:cs="Verdana"/>
          <w:bCs/>
          <w:i/>
          <w:iCs/>
          <w:sz w:val="20"/>
          <w:szCs w:val="20"/>
        </w:rPr>
      </w:pPr>
    </w:p>
    <w:p w14:paraId="314D96A1" w14:textId="08987688" w:rsidR="00471E48" w:rsidRDefault="00471E48" w:rsidP="003456D1">
      <w:pPr>
        <w:suppressAutoHyphens/>
        <w:ind w:left="142"/>
        <w:jc w:val="both"/>
        <w:rPr>
          <w:rFonts w:ascii="Palatino Linotype" w:hAnsi="Palatino Linotype" w:cs="Verdana"/>
          <w:bCs/>
          <w:i/>
          <w:iCs/>
          <w:sz w:val="20"/>
          <w:szCs w:val="20"/>
        </w:rPr>
      </w:pPr>
    </w:p>
    <w:p w14:paraId="5C08034A" w14:textId="3A731D74" w:rsidR="00471E48" w:rsidRDefault="00471E48" w:rsidP="003456D1">
      <w:pPr>
        <w:suppressAutoHyphens/>
        <w:ind w:left="142"/>
        <w:jc w:val="both"/>
        <w:rPr>
          <w:rFonts w:ascii="Palatino Linotype" w:hAnsi="Palatino Linotype" w:cs="Verdana"/>
          <w:bCs/>
          <w:i/>
          <w:iCs/>
          <w:sz w:val="20"/>
          <w:szCs w:val="20"/>
        </w:rPr>
      </w:pPr>
    </w:p>
    <w:p w14:paraId="72A4266B" w14:textId="77777777" w:rsidR="00471E48" w:rsidRPr="00471E48" w:rsidRDefault="00471E48" w:rsidP="00471E48">
      <w:pPr>
        <w:autoSpaceDE w:val="0"/>
        <w:autoSpaceDN w:val="0"/>
        <w:jc w:val="center"/>
        <w:rPr>
          <w:rFonts w:ascii="Palatino Linotype" w:hAnsi="Palatino Linotype" w:cs="Arial"/>
          <w:b/>
          <w:sz w:val="22"/>
          <w:szCs w:val="22"/>
        </w:rPr>
      </w:pPr>
      <w:r w:rsidRPr="00471E48">
        <w:rPr>
          <w:rFonts w:ascii="Palatino Linotype" w:hAnsi="Palatino Linotype" w:cs="Arial"/>
          <w:b/>
          <w:sz w:val="22"/>
          <w:szCs w:val="20"/>
        </w:rPr>
        <w:lastRenderedPageBreak/>
        <w:t xml:space="preserve">5) Podmínky </w:t>
      </w:r>
      <w:r w:rsidRPr="00471E48">
        <w:rPr>
          <w:rFonts w:ascii="Palatino Linotype" w:hAnsi="Palatino Linotype" w:cs="Arial"/>
          <w:b/>
          <w:bCs/>
          <w:sz w:val="22"/>
          <w:szCs w:val="22"/>
        </w:rPr>
        <w:t>k omezujícím opatřením vzhledem k činnostem Ruska destabilizujícím situaci na Ukrajině</w:t>
      </w:r>
    </w:p>
    <w:p w14:paraId="1E62C518" w14:textId="77777777" w:rsidR="00471E48" w:rsidRPr="009D313F" w:rsidRDefault="00471E48" w:rsidP="00471E48">
      <w:pPr>
        <w:autoSpaceDE w:val="0"/>
        <w:autoSpaceDN w:val="0"/>
        <w:jc w:val="both"/>
        <w:rPr>
          <w:rFonts w:ascii="Palatino Linotype" w:hAnsi="Palatino Linotype" w:cs="Arial"/>
          <w:b/>
          <w:sz w:val="20"/>
          <w:szCs w:val="20"/>
        </w:rPr>
      </w:pPr>
    </w:p>
    <w:p w14:paraId="4E2FE4B0" w14:textId="77777777" w:rsidR="00471E48" w:rsidRDefault="00471E48" w:rsidP="00471E48">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597B8680" w14:textId="77777777" w:rsidR="00471E48" w:rsidRPr="00BB54F2" w:rsidRDefault="00471E48" w:rsidP="00471E48">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w:t>
      </w:r>
      <w:r>
        <w:rPr>
          <w:rFonts w:ascii="Palatino Linotype" w:hAnsi="Palatino Linotype" w:cs="Arial"/>
          <w:b/>
          <w:sz w:val="20"/>
          <w:szCs w:val="20"/>
        </w:rPr>
        <w:t xml:space="preserve"> </w:t>
      </w:r>
      <w:r w:rsidRPr="00BB54F2">
        <w:rPr>
          <w:rFonts w:ascii="Palatino Linotype" w:hAnsi="Palatino Linotype" w:cs="Arial"/>
          <w:b/>
          <w:sz w:val="20"/>
          <w:szCs w:val="20"/>
        </w:rPr>
        <w:t>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FE21E0">
        <w:rPr>
          <w:rFonts w:ascii="Palatino Linotype" w:hAnsi="Palatino Linotype" w:cs="Arial"/>
          <w:b/>
          <w:sz w:val="20"/>
          <w:szCs w:val="20"/>
        </w:rPr>
        <w:t>Rekonstrukce technické galerie TG11 a šachty Š12 včetně jámové tůně</w:t>
      </w:r>
      <w:r>
        <w:rPr>
          <w:rFonts w:ascii="Palatino Linotype" w:hAnsi="Palatino Linotype" w:cs="Palatino Linotype"/>
          <w:b/>
          <w:bCs/>
          <w:sz w:val="20"/>
          <w:szCs w:val="20"/>
        </w:rPr>
        <w:t>“</w:t>
      </w:r>
      <w:r>
        <w:rPr>
          <w:rFonts w:ascii="Palatino Linotype" w:hAnsi="Palatino Linotype" w:cs="Arial"/>
          <w:b/>
          <w:sz w:val="20"/>
          <w:szCs w:val="20"/>
        </w:rPr>
        <w:t>,</w:t>
      </w:r>
    </w:p>
    <w:p w14:paraId="25868033" w14:textId="77777777" w:rsidR="00471E48" w:rsidRDefault="00471E48" w:rsidP="00471E48">
      <w:pPr>
        <w:autoSpaceDE w:val="0"/>
        <w:autoSpaceDN w:val="0"/>
        <w:jc w:val="center"/>
        <w:rPr>
          <w:rFonts w:ascii="Palatino Linotype" w:hAnsi="Palatino Linotype" w:cs="Arial"/>
          <w:b/>
          <w:sz w:val="22"/>
          <w:szCs w:val="20"/>
        </w:rPr>
      </w:pPr>
    </w:p>
    <w:p w14:paraId="33F0F1DB" w14:textId="77777777" w:rsidR="00471E48" w:rsidRPr="00471E48" w:rsidRDefault="00471E48" w:rsidP="00471E48">
      <w:pPr>
        <w:autoSpaceDE w:val="0"/>
        <w:autoSpaceDN w:val="0"/>
        <w:jc w:val="both"/>
        <w:rPr>
          <w:rFonts w:ascii="Palatino Linotype" w:hAnsi="Palatino Linotype" w:cs="Arial"/>
          <w:b/>
          <w:sz w:val="20"/>
          <w:szCs w:val="20"/>
        </w:rPr>
      </w:pPr>
      <w:r w:rsidRPr="00471E48">
        <w:rPr>
          <w:rFonts w:ascii="Palatino Linotype" w:hAnsi="Palatino Linotype" w:cs="Arial"/>
          <w:b/>
          <w:sz w:val="20"/>
          <w:szCs w:val="20"/>
        </w:rPr>
        <w:t>čestně prohlašuje k podmínce uvedené v odst. 13.10. Zadávacích podmínek:</w:t>
      </w:r>
    </w:p>
    <w:p w14:paraId="3D7B236B" w14:textId="77777777" w:rsidR="00471E48" w:rsidRPr="00471E48" w:rsidRDefault="00471E48" w:rsidP="00471E48">
      <w:pPr>
        <w:suppressAutoHyphens/>
        <w:snapToGrid w:val="0"/>
        <w:jc w:val="both"/>
        <w:rPr>
          <w:rFonts w:ascii="Verdana" w:hAnsi="Verdana" w:cs="Verdana"/>
          <w:bCs/>
          <w:i/>
          <w:iCs/>
          <w:sz w:val="16"/>
          <w:szCs w:val="16"/>
        </w:rPr>
      </w:pPr>
    </w:p>
    <w:p w14:paraId="380A96F0" w14:textId="77777777" w:rsidR="00471E48" w:rsidRPr="00471E48" w:rsidRDefault="00471E48" w:rsidP="00471E48">
      <w:pPr>
        <w:suppressAutoHyphens/>
        <w:snapToGrid w:val="0"/>
        <w:jc w:val="both"/>
        <w:rPr>
          <w:rFonts w:ascii="Palatino Linotype" w:hAnsi="Palatino Linotype" w:cs="Arial"/>
          <w:sz w:val="20"/>
          <w:szCs w:val="20"/>
        </w:rPr>
      </w:pPr>
      <w:r w:rsidRPr="00471E48">
        <w:rPr>
          <w:rFonts w:ascii="Palatino Linotype" w:hAnsi="Palatino Linotype" w:cs="Verdana"/>
          <w:bCs/>
          <w:sz w:val="20"/>
          <w:szCs w:val="20"/>
        </w:rPr>
        <w:t xml:space="preserve">V souladu s ustanovením uvedeným v článku 5k </w:t>
      </w:r>
      <w:r w:rsidRPr="00471E48">
        <w:rPr>
          <w:rFonts w:ascii="Palatino Linotype" w:hAnsi="Palatino Linotype" w:cs="Arial"/>
          <w:sz w:val="20"/>
          <w:szCs w:val="20"/>
        </w:rPr>
        <w:t>Nařízení Rady EU 2022/576 (dále jen „Nařízení“) dodavatel čestně prohlašuje, že není:</w:t>
      </w:r>
    </w:p>
    <w:p w14:paraId="094D5194" w14:textId="77777777" w:rsidR="00471E48" w:rsidRPr="00471E48" w:rsidRDefault="00471E48" w:rsidP="00471E48">
      <w:pPr>
        <w:suppressAutoHyphens/>
        <w:snapToGrid w:val="0"/>
        <w:jc w:val="both"/>
        <w:rPr>
          <w:rFonts w:ascii="Palatino Linotype" w:hAnsi="Palatino Linotype" w:cs="Arial"/>
          <w:sz w:val="20"/>
          <w:szCs w:val="20"/>
        </w:rPr>
      </w:pPr>
    </w:p>
    <w:p w14:paraId="763F4CD1" w14:textId="77777777" w:rsidR="00471E48" w:rsidRPr="00471E48" w:rsidRDefault="00471E48" w:rsidP="00471E48">
      <w:pPr>
        <w:tabs>
          <w:tab w:val="left" w:pos="426"/>
        </w:tabs>
        <w:ind w:left="426" w:hanging="426"/>
        <w:jc w:val="both"/>
        <w:rPr>
          <w:rFonts w:ascii="Palatino Linotype" w:hAnsi="Palatino Linotype" w:cs="Calibri"/>
          <w:sz w:val="20"/>
          <w:szCs w:val="20"/>
        </w:rPr>
      </w:pPr>
      <w:r w:rsidRPr="00471E48">
        <w:rPr>
          <w:rFonts w:ascii="Palatino Linotype" w:hAnsi="Palatino Linotype" w:cs="Segoe UI"/>
          <w:sz w:val="20"/>
          <w:szCs w:val="20"/>
        </w:rPr>
        <w:t>a)     ruským státním příslušníkem, fyzickou či právnickou osobou, subjektem či orgánem se sídlem v Rusku,</w:t>
      </w:r>
    </w:p>
    <w:p w14:paraId="7572D4A6" w14:textId="77777777" w:rsidR="00471E48" w:rsidRPr="00471E48" w:rsidRDefault="00471E48" w:rsidP="00471E48">
      <w:pPr>
        <w:tabs>
          <w:tab w:val="left" w:pos="426"/>
        </w:tabs>
        <w:ind w:left="426" w:hanging="426"/>
        <w:jc w:val="both"/>
        <w:rPr>
          <w:rFonts w:ascii="Palatino Linotype" w:hAnsi="Palatino Linotype" w:cs="Calibri"/>
          <w:sz w:val="20"/>
          <w:szCs w:val="20"/>
        </w:rPr>
      </w:pPr>
      <w:r w:rsidRPr="00471E48">
        <w:rPr>
          <w:rFonts w:ascii="Palatino Linotype" w:hAnsi="Palatino Linotype" w:cs="Segoe UI"/>
          <w:sz w:val="20"/>
          <w:szCs w:val="20"/>
        </w:rPr>
        <w:t>b)     právnickou osobou, subjektem nebo orgánem, který je z více než 50 % přímo či nepřímo vlastněn některými ze subjektů uvedených v písmeni a), nebo</w:t>
      </w:r>
    </w:p>
    <w:p w14:paraId="5154E5B5" w14:textId="77777777" w:rsidR="00471E48" w:rsidRPr="00471E48" w:rsidRDefault="00471E48" w:rsidP="00471E48">
      <w:pPr>
        <w:tabs>
          <w:tab w:val="left" w:pos="426"/>
        </w:tabs>
        <w:ind w:left="426" w:hanging="426"/>
        <w:jc w:val="both"/>
        <w:rPr>
          <w:rFonts w:ascii="Palatino Linotype" w:hAnsi="Palatino Linotype" w:cs="Calibri"/>
          <w:sz w:val="20"/>
          <w:szCs w:val="20"/>
        </w:rPr>
      </w:pPr>
      <w:r w:rsidRPr="00471E48">
        <w:rPr>
          <w:rFonts w:ascii="Palatino Linotype" w:hAnsi="Palatino Linotype" w:cs="Segoe UI"/>
          <w:sz w:val="20"/>
          <w:szCs w:val="20"/>
        </w:rPr>
        <w:t>c)      dodavatelem jednajícím jménem nebo na pokyn některého ze subjektů uvedeného v písmeni a) nebo b).</w:t>
      </w:r>
    </w:p>
    <w:p w14:paraId="40FD1EE8" w14:textId="77777777" w:rsidR="00471E48" w:rsidRPr="00471E48" w:rsidRDefault="00471E48" w:rsidP="00471E48">
      <w:pPr>
        <w:suppressAutoHyphens/>
        <w:snapToGrid w:val="0"/>
        <w:jc w:val="both"/>
        <w:rPr>
          <w:rFonts w:ascii="Palatino Linotype" w:hAnsi="Palatino Linotype" w:cs="Verdana"/>
          <w:bCs/>
          <w:sz w:val="20"/>
          <w:szCs w:val="20"/>
        </w:rPr>
      </w:pPr>
    </w:p>
    <w:p w14:paraId="49976F11" w14:textId="77777777" w:rsidR="00471E48" w:rsidRPr="00471E48" w:rsidRDefault="00471E48" w:rsidP="00471E48">
      <w:pPr>
        <w:suppressAutoHyphens/>
        <w:snapToGrid w:val="0"/>
        <w:jc w:val="both"/>
        <w:rPr>
          <w:rFonts w:ascii="Palatino Linotype" w:hAnsi="Palatino Linotype" w:cs="Arial"/>
          <w:sz w:val="20"/>
          <w:szCs w:val="20"/>
        </w:rPr>
      </w:pPr>
      <w:r w:rsidRPr="00471E48">
        <w:rPr>
          <w:rFonts w:ascii="Palatino Linotype" w:hAnsi="Palatino Linotype" w:cs="Verdana"/>
          <w:bCs/>
          <w:sz w:val="20"/>
          <w:szCs w:val="20"/>
        </w:rPr>
        <w:t xml:space="preserve">Dále dodavatel čestně prohlašuje, že v nabídce </w:t>
      </w:r>
      <w:r w:rsidRPr="00471E48">
        <w:rPr>
          <w:rFonts w:ascii="Palatino Linotype" w:hAnsi="Palatino Linotype" w:cs="Arial"/>
          <w:sz w:val="20"/>
          <w:szCs w:val="20"/>
        </w:rPr>
        <w:t>neprokazuje způsobilost prostřednictvím poddodavatele, který by byl dodavatelem podle článku 5k Nařízení a měl by se podílet na plnění veřejné zakázky z více než 10 % hodnoty zakázky.</w:t>
      </w:r>
    </w:p>
    <w:p w14:paraId="518CAF46" w14:textId="77777777" w:rsidR="00471E48" w:rsidRDefault="00471E48" w:rsidP="00471E48">
      <w:pPr>
        <w:suppressAutoHyphens/>
        <w:snapToGrid w:val="0"/>
        <w:jc w:val="both"/>
        <w:rPr>
          <w:rFonts w:ascii="Palatino Linotype" w:hAnsi="Palatino Linotype" w:cs="Arial"/>
          <w:color w:val="FF0000"/>
          <w:sz w:val="20"/>
          <w:szCs w:val="20"/>
        </w:rPr>
      </w:pPr>
    </w:p>
    <w:p w14:paraId="1D2CF0F1" w14:textId="77777777" w:rsidR="00471E48" w:rsidRDefault="00471E48" w:rsidP="00471E48">
      <w:pPr>
        <w:suppressAutoHyphens/>
        <w:ind w:left="142"/>
        <w:jc w:val="both"/>
        <w:rPr>
          <w:rFonts w:ascii="Palatino Linotype" w:hAnsi="Palatino Linotype" w:cs="Verdana"/>
          <w:bCs/>
          <w:i/>
          <w:iCs/>
          <w:sz w:val="20"/>
          <w:szCs w:val="20"/>
        </w:rPr>
      </w:pPr>
    </w:p>
    <w:p w14:paraId="6023FF3A" w14:textId="77777777" w:rsidR="00471E48" w:rsidRPr="009D313F" w:rsidRDefault="00471E48" w:rsidP="00471E48">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60033E51" w14:textId="77777777" w:rsidR="00471E48" w:rsidRPr="009D313F" w:rsidRDefault="00471E48" w:rsidP="00471E48">
      <w:pPr>
        <w:tabs>
          <w:tab w:val="left" w:pos="2160"/>
        </w:tabs>
        <w:jc w:val="both"/>
        <w:rPr>
          <w:rFonts w:ascii="Palatino Linotype" w:hAnsi="Palatino Linotype" w:cs="Arial"/>
          <w:b/>
          <w:i/>
          <w:sz w:val="20"/>
          <w:szCs w:val="20"/>
        </w:rPr>
      </w:pPr>
    </w:p>
    <w:p w14:paraId="777A98FE" w14:textId="77777777" w:rsidR="00471E48" w:rsidRPr="009D313F" w:rsidRDefault="00471E48" w:rsidP="00471E48">
      <w:pPr>
        <w:tabs>
          <w:tab w:val="left" w:pos="2160"/>
        </w:tabs>
        <w:jc w:val="both"/>
        <w:rPr>
          <w:rFonts w:ascii="Palatino Linotype" w:hAnsi="Palatino Linotype" w:cs="Arial"/>
          <w:b/>
          <w:i/>
          <w:sz w:val="20"/>
          <w:szCs w:val="20"/>
        </w:rPr>
      </w:pPr>
    </w:p>
    <w:p w14:paraId="354C33DF" w14:textId="77777777" w:rsidR="00471E48" w:rsidRPr="009D313F" w:rsidRDefault="00471E48" w:rsidP="00471E48">
      <w:pPr>
        <w:tabs>
          <w:tab w:val="left" w:pos="2160"/>
        </w:tabs>
        <w:jc w:val="both"/>
        <w:rPr>
          <w:rFonts w:ascii="Palatino Linotype" w:hAnsi="Palatino Linotype" w:cs="Arial"/>
          <w:b/>
          <w:i/>
          <w:sz w:val="20"/>
          <w:szCs w:val="20"/>
        </w:rPr>
      </w:pPr>
    </w:p>
    <w:p w14:paraId="476EC58E" w14:textId="77777777" w:rsidR="00471E48" w:rsidRPr="009D313F" w:rsidRDefault="00471E48" w:rsidP="00471E48">
      <w:pPr>
        <w:tabs>
          <w:tab w:val="left" w:pos="2160"/>
        </w:tabs>
        <w:jc w:val="both"/>
        <w:rPr>
          <w:rFonts w:ascii="Palatino Linotype" w:hAnsi="Palatino Linotype" w:cs="Arial"/>
          <w:b/>
          <w:i/>
          <w:sz w:val="20"/>
          <w:szCs w:val="20"/>
        </w:rPr>
      </w:pPr>
    </w:p>
    <w:p w14:paraId="7F9DC6BA" w14:textId="77777777" w:rsidR="00471E48" w:rsidRPr="00496A96" w:rsidRDefault="00471E48" w:rsidP="00471E48">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62DDCE38" w14:textId="77777777" w:rsidR="00471E48" w:rsidRPr="00EC3558" w:rsidRDefault="00471E48" w:rsidP="00471E48">
      <w:pPr>
        <w:suppressAutoHyphens/>
        <w:snapToGrid w:val="0"/>
        <w:jc w:val="both"/>
        <w:rPr>
          <w:rFonts w:ascii="Palatino Linotype" w:hAnsi="Palatino Linotype" w:cs="Verdana"/>
          <w:bCs/>
          <w:color w:val="FF0000"/>
          <w:sz w:val="20"/>
          <w:szCs w:val="20"/>
        </w:rPr>
      </w:pPr>
    </w:p>
    <w:p w14:paraId="6D3DB05F" w14:textId="77777777" w:rsidR="00471E48" w:rsidRPr="003456D1" w:rsidRDefault="00471E48" w:rsidP="003456D1">
      <w:pPr>
        <w:suppressAutoHyphens/>
        <w:ind w:left="142"/>
        <w:jc w:val="both"/>
        <w:rPr>
          <w:rFonts w:ascii="Palatino Linotype" w:hAnsi="Palatino Linotype" w:cs="Verdana"/>
          <w:bCs/>
          <w:i/>
          <w:iCs/>
          <w:sz w:val="20"/>
          <w:szCs w:val="20"/>
        </w:rPr>
      </w:pPr>
    </w:p>
    <w:sectPr w:rsidR="00471E48" w:rsidRPr="003456D1" w:rsidSect="00CC06D2">
      <w:headerReference w:type="default" r:id="rId7"/>
      <w:footerReference w:type="default" r:id="rId8"/>
      <w:headerReference w:type="first" r:id="rId9"/>
      <w:footerReference w:type="first" r:id="rId10"/>
      <w:pgSz w:w="11906" w:h="16838" w:code="9"/>
      <w:pgMar w:top="1418" w:right="1418" w:bottom="851" w:left="1418"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9C01A" w14:textId="77777777" w:rsidR="009847BB" w:rsidRDefault="009847BB">
      <w:r>
        <w:separator/>
      </w:r>
    </w:p>
  </w:endnote>
  <w:endnote w:type="continuationSeparator" w:id="0">
    <w:p w14:paraId="2E480FEA" w14:textId="77777777" w:rsidR="009847BB" w:rsidRDefault="00984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MT CE Black">
    <w:altName w:val="Arial Black"/>
    <w:panose1 w:val="020B0604020202020204"/>
    <w:charset w:val="00"/>
    <w:family w:val="auto"/>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607BA7AA"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3</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6387A868" w:rsidR="00460C4D" w:rsidRDefault="00460C4D" w:rsidP="00460C4D">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F25BE" w14:textId="77777777" w:rsidR="009847BB" w:rsidRDefault="009847BB">
      <w:r>
        <w:separator/>
      </w:r>
    </w:p>
  </w:footnote>
  <w:footnote w:type="continuationSeparator" w:id="0">
    <w:p w14:paraId="1A2209D5" w14:textId="77777777" w:rsidR="009847BB" w:rsidRDefault="00984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D024" w14:textId="77777777" w:rsidR="00FE21E0" w:rsidRDefault="00FE21E0" w:rsidP="00FE21E0">
    <w:pPr>
      <w:pStyle w:val="Zhlav"/>
      <w:pBdr>
        <w:bottom w:val="single" w:sz="12" w:space="0" w:color="auto"/>
      </w:pBdr>
      <w:spacing w:before="40"/>
      <w:rPr>
        <w:rFonts w:ascii="Arial MT CE Black" w:hAnsi="Arial MT CE Black"/>
        <w:shadow/>
      </w:rPr>
    </w:pPr>
    <w:r w:rsidRPr="00ED02F6">
      <w:rPr>
        <w:rFonts w:ascii="Arial MT CE Black" w:hAnsi="Arial MT CE Black"/>
        <w:shadow/>
        <w:noProof/>
      </w:rPr>
      <w:drawing>
        <wp:inline distT="0" distB="0" distL="0" distR="0" wp14:anchorId="4C13E8DF" wp14:editId="32D996D1">
          <wp:extent cx="914400" cy="571500"/>
          <wp:effectExtent l="0" t="0" r="0" b="0"/>
          <wp:docPr id="6" name="Obrázek 6"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71500"/>
                  </a:xfrm>
                  <a:prstGeom prst="rect">
                    <a:avLst/>
                  </a:prstGeom>
                  <a:noFill/>
                  <a:ln>
                    <a:noFill/>
                  </a:ln>
                </pic:spPr>
              </pic:pic>
            </a:graphicData>
          </a:graphic>
        </wp:inline>
      </w:drawing>
    </w:r>
    <w:r>
      <w:rPr>
        <w:rFonts w:ascii="Arial MT CE Black" w:hAnsi="Arial MT CE Black"/>
        <w:shadow/>
      </w:rPr>
      <w:t xml:space="preserve">          </w:t>
    </w:r>
    <w:r>
      <w:rPr>
        <w:rFonts w:ascii="Arial MT CE Black" w:hAnsi="Arial MT CE Black"/>
        <w:shadow/>
      </w:rPr>
      <w:tab/>
    </w:r>
    <w:r>
      <w:rPr>
        <w:rFonts w:ascii="Arial MT CE Black" w:hAnsi="Arial MT CE Black"/>
        <w:shadow/>
      </w:rPr>
      <w:tab/>
      <w:t xml:space="preserve">      </w:t>
    </w:r>
    <w:r w:rsidRPr="00CE13F7">
      <w:fldChar w:fldCharType="begin"/>
    </w:r>
    <w:r>
      <w:instrText xml:space="preserve"> INCLUDEPICTURE "C:\\var\\folders\\h_\\z9ntf6qs6vb6r938m6y3g7tw0000gn\\T\\com.microsoft.Word\\WebArchiveCopyPasteTempFiles\\logo1.jpg" \* MERGEFORMAT </w:instrText>
    </w:r>
    <w:r w:rsidRPr="00CE13F7">
      <w:fldChar w:fldCharType="separate"/>
    </w:r>
    <w:r w:rsidR="00955081">
      <w:rPr>
        <w:noProof/>
      </w:rPr>
      <w:fldChar w:fldCharType="begin"/>
    </w:r>
    <w:r w:rsidR="00955081">
      <w:rPr>
        <w:noProof/>
      </w:rPr>
      <w:instrText xml:space="preserve"> INCLUDEPICTURE  "C:\\var\\folders\\h_\\z9ntf6qs6vb6r938m6y3g7tw0000gn\\T\\com.microsoft.Word\\WebArchiveCopyPasteTempFiles\\logo1.jpg" \* MERGEFORMATINET </w:instrText>
    </w:r>
    <w:r w:rsidR="00955081">
      <w:rPr>
        <w:noProof/>
      </w:rPr>
      <w:fldChar w:fldCharType="separate"/>
    </w:r>
    <w:r w:rsidR="009847BB">
      <w:rPr>
        <w:noProof/>
      </w:rPr>
      <w:fldChar w:fldCharType="begin"/>
    </w:r>
    <w:r w:rsidR="009847BB">
      <w:rPr>
        <w:noProof/>
      </w:rPr>
      <w:instrText xml:space="preserve"> </w:instrText>
    </w:r>
    <w:r w:rsidR="009847BB">
      <w:rPr>
        <w:noProof/>
      </w:rPr>
      <w:instrText>INCLUDEPICTURE  "C:\\var\\folders\\h_\\z9ntf6qs6vb6r938m6y3g7tw0000gn\\T\\com.microsoft.Word\\WebArchiveCopyPasteTempFiles\\logo1.jpg" \* MERGEFORMATINET</w:instrText>
    </w:r>
    <w:r w:rsidR="009847BB">
      <w:rPr>
        <w:noProof/>
      </w:rPr>
      <w:instrText xml:space="preserve"> </w:instrText>
    </w:r>
    <w:r w:rsidR="009847BB">
      <w:rPr>
        <w:noProof/>
      </w:rPr>
      <w:fldChar w:fldCharType="separate"/>
    </w:r>
    <w:r w:rsidR="009847BB">
      <w:rPr>
        <w:noProof/>
      </w:rPr>
      <w:pict w14:anchorId="7B459B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1" style="width:68.65pt;height:59.35pt;visibility:visible;mso-width-percent:0;mso-height-percent:0;mso-width-percent:0;mso-height-percent:0">
          <v:imagedata r:id="rId2" r:href="rId3" croptop="3395f" cropleft="40461f" cropright="5f"/>
        </v:shape>
      </w:pict>
    </w:r>
    <w:r w:rsidR="009847BB">
      <w:rPr>
        <w:noProof/>
      </w:rPr>
      <w:fldChar w:fldCharType="end"/>
    </w:r>
    <w:r w:rsidR="00955081">
      <w:rPr>
        <w:noProof/>
      </w:rPr>
      <w:fldChar w:fldCharType="end"/>
    </w:r>
    <w:r w:rsidRPr="00CE13F7">
      <w:fldChar w:fldCharType="end"/>
    </w:r>
    <w:r>
      <w:rPr>
        <w:rFonts w:ascii="Arial MT CE Black" w:hAnsi="Arial MT CE Black"/>
        <w:shadow/>
      </w:rPr>
      <w:t xml:space="preserve">           </w:t>
    </w:r>
  </w:p>
  <w:p w14:paraId="4DA6B48B" w14:textId="77777777" w:rsidR="00FE21E0" w:rsidRDefault="00FE21E0" w:rsidP="00FE21E0">
    <w:pPr>
      <w:pStyle w:val="Zhlav"/>
      <w:pBdr>
        <w:bottom w:val="single" w:sz="12" w:space="0" w:color="auto"/>
      </w:pBdr>
      <w:spacing w:before="40"/>
      <w:jc w:val="center"/>
      <w:rPr>
        <w:rFonts w:ascii="Arial MT CE Black" w:hAnsi="Arial MT CE Black"/>
        <w:shadow/>
      </w:rPr>
    </w:pPr>
    <w:r>
      <w:rPr>
        <w:rFonts w:ascii="Palatino Linotype" w:hAnsi="Palatino Linotype"/>
        <w:i/>
        <w:sz w:val="18"/>
        <w:szCs w:val="18"/>
      </w:rPr>
      <w:t>„Rekonstrukce technické galerie TG11 a šachty Š12 včetně jámové tůně</w:t>
    </w:r>
    <w:r w:rsidRPr="004529BF">
      <w:rPr>
        <w:rFonts w:ascii="Palatino Linotype" w:hAnsi="Palatino Linotype"/>
        <w:i/>
        <w:sz w:val="18"/>
        <w:szCs w:val="18"/>
      </w:rPr>
      <w:t>“</w:t>
    </w:r>
  </w:p>
  <w:p w14:paraId="0F690C92" w14:textId="77777777" w:rsidR="00FE21E0" w:rsidRPr="00CB60C5" w:rsidRDefault="00FE21E0" w:rsidP="00FE21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7AEB4" w14:textId="342DB2BE" w:rsidR="00FE21E0" w:rsidRDefault="00FE21E0" w:rsidP="00FE21E0">
    <w:pPr>
      <w:pStyle w:val="Zhlav"/>
      <w:pBdr>
        <w:bottom w:val="single" w:sz="12" w:space="0" w:color="auto"/>
      </w:pBdr>
      <w:spacing w:before="40"/>
      <w:rPr>
        <w:rFonts w:ascii="Arial MT CE Black" w:hAnsi="Arial MT CE Black"/>
        <w:shadow/>
      </w:rPr>
    </w:pPr>
    <w:r w:rsidRPr="00ED02F6">
      <w:rPr>
        <w:rFonts w:ascii="Arial MT CE Black" w:hAnsi="Arial MT CE Black"/>
        <w:shadow/>
        <w:noProof/>
      </w:rPr>
      <w:drawing>
        <wp:inline distT="0" distB="0" distL="0" distR="0" wp14:anchorId="3509A380" wp14:editId="525579C7">
          <wp:extent cx="914400" cy="571500"/>
          <wp:effectExtent l="0" t="0" r="0" b="0"/>
          <wp:docPr id="5" name="Obrázek 5"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71500"/>
                  </a:xfrm>
                  <a:prstGeom prst="rect">
                    <a:avLst/>
                  </a:prstGeom>
                  <a:noFill/>
                  <a:ln>
                    <a:noFill/>
                  </a:ln>
                </pic:spPr>
              </pic:pic>
            </a:graphicData>
          </a:graphic>
        </wp:inline>
      </w:drawing>
    </w:r>
    <w:r>
      <w:rPr>
        <w:rFonts w:ascii="Arial MT CE Black" w:hAnsi="Arial MT CE Black"/>
        <w:shadow/>
      </w:rPr>
      <w:t xml:space="preserve">          </w:t>
    </w:r>
    <w:r>
      <w:rPr>
        <w:rFonts w:ascii="Arial MT CE Black" w:hAnsi="Arial MT CE Black"/>
        <w:shadow/>
      </w:rPr>
      <w:tab/>
    </w:r>
    <w:r>
      <w:rPr>
        <w:rFonts w:ascii="Arial MT CE Black" w:hAnsi="Arial MT CE Black"/>
        <w:shadow/>
      </w:rPr>
      <w:tab/>
      <w:t xml:space="preserve">      </w:t>
    </w:r>
    <w:r w:rsidRPr="00CE13F7">
      <w:fldChar w:fldCharType="begin"/>
    </w:r>
    <w:r>
      <w:instrText xml:space="preserve"> INCLUDEPICTURE "C:\\var\\folders\\h_\\z9ntf6qs6vb6r938m6y3g7tw0000gn\\T\\com.microsoft.Word\\WebArchiveCopyPasteTempFiles\\logo1.jpg" \* MERGEFORMAT </w:instrText>
    </w:r>
    <w:r w:rsidRPr="00CE13F7">
      <w:fldChar w:fldCharType="separate"/>
    </w:r>
    <w:r w:rsidR="00955081">
      <w:rPr>
        <w:noProof/>
      </w:rPr>
      <w:fldChar w:fldCharType="begin"/>
    </w:r>
    <w:r w:rsidR="00955081">
      <w:rPr>
        <w:noProof/>
      </w:rPr>
      <w:instrText xml:space="preserve"> INCLUDEPICTURE  "C:\\var\\folders\\h_\\z9ntf6qs6vb6r938m6y3g7tw0000gn\\T\\com.microsoft.Word\\WebArchiveCopyPasteTempFiles\\logo1.jpg" \* MERGEFORMATINET </w:instrText>
    </w:r>
    <w:r w:rsidR="00955081">
      <w:rPr>
        <w:noProof/>
      </w:rPr>
      <w:fldChar w:fldCharType="separate"/>
    </w:r>
    <w:r w:rsidR="009847BB">
      <w:rPr>
        <w:noProof/>
      </w:rPr>
      <w:fldChar w:fldCharType="begin"/>
    </w:r>
    <w:r w:rsidR="009847BB">
      <w:rPr>
        <w:noProof/>
      </w:rPr>
      <w:instrText xml:space="preserve"> </w:instrText>
    </w:r>
    <w:r w:rsidR="009847BB">
      <w:rPr>
        <w:noProof/>
      </w:rPr>
      <w:instrText>INCLUDEPICTURE  "C:\\var\\folders\\h_\\z9ntf6qs6vb6r938m6y3g7tw0000gn\\T\\com.microsoft.Word\\WebArchiveCopyPasteTempFiles\\logo1.jpg" \* MERGEFORMATINET</w:instrText>
    </w:r>
    <w:r w:rsidR="009847BB">
      <w:rPr>
        <w:noProof/>
      </w:rPr>
      <w:instrText xml:space="preserve"> </w:instrText>
    </w:r>
    <w:r w:rsidR="009847BB">
      <w:rPr>
        <w:noProof/>
      </w:rPr>
      <w:fldChar w:fldCharType="separate"/>
    </w:r>
    <w:r w:rsidR="009847BB">
      <w:rPr>
        <w:noProof/>
      </w:rPr>
      <w:pict w14:anchorId="4DD23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i1025" type="#_x0000_t75" alt="logo1" style="width:68.65pt;height:59.35pt;visibility:visible;mso-width-percent:0;mso-height-percent:0;mso-width-percent:0;mso-height-percent:0">
          <v:imagedata r:id="rId3" r:href="rId2" croptop="3395f" cropleft="40461f" cropright="5f"/>
        </v:shape>
      </w:pict>
    </w:r>
    <w:r w:rsidR="009847BB">
      <w:rPr>
        <w:noProof/>
      </w:rPr>
      <w:fldChar w:fldCharType="end"/>
    </w:r>
    <w:r w:rsidR="00955081">
      <w:rPr>
        <w:noProof/>
      </w:rPr>
      <w:fldChar w:fldCharType="end"/>
    </w:r>
    <w:r w:rsidRPr="00CE13F7">
      <w:fldChar w:fldCharType="end"/>
    </w:r>
    <w:r>
      <w:rPr>
        <w:rFonts w:ascii="Arial MT CE Black" w:hAnsi="Arial MT CE Black"/>
        <w:shadow/>
      </w:rPr>
      <w:t xml:space="preserve">           </w:t>
    </w:r>
  </w:p>
  <w:p w14:paraId="68A5FB11" w14:textId="77777777" w:rsidR="00FE21E0" w:rsidRDefault="00FE21E0" w:rsidP="00FE21E0">
    <w:pPr>
      <w:pStyle w:val="Zhlav"/>
      <w:pBdr>
        <w:bottom w:val="single" w:sz="12" w:space="0" w:color="auto"/>
      </w:pBdr>
      <w:spacing w:before="40"/>
      <w:jc w:val="center"/>
      <w:rPr>
        <w:rFonts w:ascii="Arial MT CE Black" w:hAnsi="Arial MT CE Black"/>
        <w:shadow/>
      </w:rPr>
    </w:pPr>
    <w:r>
      <w:rPr>
        <w:rFonts w:ascii="Palatino Linotype" w:hAnsi="Palatino Linotype"/>
        <w:i/>
        <w:sz w:val="18"/>
        <w:szCs w:val="18"/>
      </w:rPr>
      <w:t>„Rekonstrukce technické galerie TG11 a šachty Š12 včetně jámové tůně</w:t>
    </w:r>
    <w:r w:rsidRPr="004529BF">
      <w:rPr>
        <w:rFonts w:ascii="Palatino Linotype" w:hAnsi="Palatino Linotype"/>
        <w:i/>
        <w:sz w:val="18"/>
        <w:szCs w:val="18"/>
      </w:rPr>
      <w:t>“</w:t>
    </w:r>
  </w:p>
  <w:p w14:paraId="429DA68C" w14:textId="77777777" w:rsidR="00FE21E0" w:rsidRPr="00CB60C5" w:rsidRDefault="00FE21E0" w:rsidP="00FE21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0"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8"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39909607">
    <w:abstractNumId w:val="23"/>
  </w:num>
  <w:num w:numId="2" w16cid:durableId="1411854290">
    <w:abstractNumId w:val="5"/>
  </w:num>
  <w:num w:numId="3" w16cid:durableId="1686246723">
    <w:abstractNumId w:val="10"/>
  </w:num>
  <w:num w:numId="4" w16cid:durableId="771634599">
    <w:abstractNumId w:val="4"/>
  </w:num>
  <w:num w:numId="5" w16cid:durableId="1481924173">
    <w:abstractNumId w:val="11"/>
  </w:num>
  <w:num w:numId="6" w16cid:durableId="779109413">
    <w:abstractNumId w:val="14"/>
  </w:num>
  <w:num w:numId="7" w16cid:durableId="1122530494">
    <w:abstractNumId w:val="18"/>
  </w:num>
  <w:num w:numId="8" w16cid:durableId="177427109">
    <w:abstractNumId w:val="1"/>
  </w:num>
  <w:num w:numId="9" w16cid:durableId="1253273005">
    <w:abstractNumId w:val="16"/>
  </w:num>
  <w:num w:numId="10" w16cid:durableId="211431674">
    <w:abstractNumId w:val="2"/>
  </w:num>
  <w:num w:numId="11" w16cid:durableId="1948271744">
    <w:abstractNumId w:val="15"/>
  </w:num>
  <w:num w:numId="12" w16cid:durableId="1286960256">
    <w:abstractNumId w:val="22"/>
  </w:num>
  <w:num w:numId="13" w16cid:durableId="875580333">
    <w:abstractNumId w:val="21"/>
  </w:num>
  <w:num w:numId="14" w16cid:durableId="1278878143">
    <w:abstractNumId w:val="7"/>
  </w:num>
  <w:num w:numId="15" w16cid:durableId="1843009191">
    <w:abstractNumId w:val="12"/>
  </w:num>
  <w:num w:numId="16" w16cid:durableId="1719012675">
    <w:abstractNumId w:val="6"/>
  </w:num>
  <w:num w:numId="17" w16cid:durableId="823163324">
    <w:abstractNumId w:val="13"/>
  </w:num>
  <w:num w:numId="18" w16cid:durableId="853617369">
    <w:abstractNumId w:val="20"/>
  </w:num>
  <w:num w:numId="19" w16cid:durableId="1437410681">
    <w:abstractNumId w:val="3"/>
  </w:num>
  <w:num w:numId="20" w16cid:durableId="527110256">
    <w:abstractNumId w:val="9"/>
  </w:num>
  <w:num w:numId="21" w16cid:durableId="1173649121">
    <w:abstractNumId w:val="8"/>
  </w:num>
  <w:num w:numId="22" w16cid:durableId="1178739510">
    <w:abstractNumId w:val="19"/>
  </w:num>
  <w:num w:numId="23" w16cid:durableId="2111582170">
    <w:abstractNumId w:val="0"/>
  </w:num>
  <w:num w:numId="24" w16cid:durableId="8358463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6930"/>
    <w:rsid w:val="0005677A"/>
    <w:rsid w:val="00057F05"/>
    <w:rsid w:val="00063784"/>
    <w:rsid w:val="00071B24"/>
    <w:rsid w:val="0008640F"/>
    <w:rsid w:val="000912E7"/>
    <w:rsid w:val="00095DF7"/>
    <w:rsid w:val="00097782"/>
    <w:rsid w:val="000D239C"/>
    <w:rsid w:val="000E15CD"/>
    <w:rsid w:val="000F2CA9"/>
    <w:rsid w:val="00111EF6"/>
    <w:rsid w:val="00136326"/>
    <w:rsid w:val="00141AC3"/>
    <w:rsid w:val="00143893"/>
    <w:rsid w:val="00176D60"/>
    <w:rsid w:val="00177338"/>
    <w:rsid w:val="001A1186"/>
    <w:rsid w:val="001A5942"/>
    <w:rsid w:val="001C0C90"/>
    <w:rsid w:val="001C49EC"/>
    <w:rsid w:val="001E4395"/>
    <w:rsid w:val="001F4E93"/>
    <w:rsid w:val="001F7E76"/>
    <w:rsid w:val="00200675"/>
    <w:rsid w:val="00202EFA"/>
    <w:rsid w:val="00215461"/>
    <w:rsid w:val="002255E6"/>
    <w:rsid w:val="00241EC7"/>
    <w:rsid w:val="002513CF"/>
    <w:rsid w:val="00286D3F"/>
    <w:rsid w:val="0029423A"/>
    <w:rsid w:val="002B15AD"/>
    <w:rsid w:val="002C1A5D"/>
    <w:rsid w:val="002C3D76"/>
    <w:rsid w:val="002E4D51"/>
    <w:rsid w:val="002F71AB"/>
    <w:rsid w:val="00302626"/>
    <w:rsid w:val="00306721"/>
    <w:rsid w:val="003456D1"/>
    <w:rsid w:val="0039259F"/>
    <w:rsid w:val="003A23AF"/>
    <w:rsid w:val="003A68BC"/>
    <w:rsid w:val="003E0404"/>
    <w:rsid w:val="00401EA1"/>
    <w:rsid w:val="00411B31"/>
    <w:rsid w:val="00437AB7"/>
    <w:rsid w:val="00460C4D"/>
    <w:rsid w:val="00471E48"/>
    <w:rsid w:val="00472BB1"/>
    <w:rsid w:val="004B0EDF"/>
    <w:rsid w:val="004E40FC"/>
    <w:rsid w:val="00510684"/>
    <w:rsid w:val="0051601C"/>
    <w:rsid w:val="00523F51"/>
    <w:rsid w:val="005528A6"/>
    <w:rsid w:val="005650B9"/>
    <w:rsid w:val="005751B6"/>
    <w:rsid w:val="00591D01"/>
    <w:rsid w:val="005A519A"/>
    <w:rsid w:val="005F3183"/>
    <w:rsid w:val="00605C53"/>
    <w:rsid w:val="0061365A"/>
    <w:rsid w:val="00646B39"/>
    <w:rsid w:val="00681067"/>
    <w:rsid w:val="00684BAF"/>
    <w:rsid w:val="006902F9"/>
    <w:rsid w:val="00691A1F"/>
    <w:rsid w:val="006A7B67"/>
    <w:rsid w:val="006C745B"/>
    <w:rsid w:val="00747C5E"/>
    <w:rsid w:val="00753D29"/>
    <w:rsid w:val="007932BB"/>
    <w:rsid w:val="00794734"/>
    <w:rsid w:val="007A6345"/>
    <w:rsid w:val="007C46DE"/>
    <w:rsid w:val="00872218"/>
    <w:rsid w:val="00881C0F"/>
    <w:rsid w:val="008974DE"/>
    <w:rsid w:val="0089799F"/>
    <w:rsid w:val="008D3C99"/>
    <w:rsid w:val="008D4612"/>
    <w:rsid w:val="008E341D"/>
    <w:rsid w:val="0091109A"/>
    <w:rsid w:val="00915AE2"/>
    <w:rsid w:val="00944EF1"/>
    <w:rsid w:val="00955081"/>
    <w:rsid w:val="009611B5"/>
    <w:rsid w:val="0097043F"/>
    <w:rsid w:val="0097479B"/>
    <w:rsid w:val="009847BB"/>
    <w:rsid w:val="009A46C6"/>
    <w:rsid w:val="009D313F"/>
    <w:rsid w:val="00A174DF"/>
    <w:rsid w:val="00A22C18"/>
    <w:rsid w:val="00A25552"/>
    <w:rsid w:val="00A335CE"/>
    <w:rsid w:val="00A34072"/>
    <w:rsid w:val="00A65122"/>
    <w:rsid w:val="00A65131"/>
    <w:rsid w:val="00A66B37"/>
    <w:rsid w:val="00AA2476"/>
    <w:rsid w:val="00AC2019"/>
    <w:rsid w:val="00AC4196"/>
    <w:rsid w:val="00AD17F4"/>
    <w:rsid w:val="00AF21A9"/>
    <w:rsid w:val="00B02C0F"/>
    <w:rsid w:val="00B52091"/>
    <w:rsid w:val="00B57AB4"/>
    <w:rsid w:val="00B66C0F"/>
    <w:rsid w:val="00B70896"/>
    <w:rsid w:val="00B718D3"/>
    <w:rsid w:val="00BB1B42"/>
    <w:rsid w:val="00BB54F2"/>
    <w:rsid w:val="00BB550B"/>
    <w:rsid w:val="00BC28B6"/>
    <w:rsid w:val="00BE3BB8"/>
    <w:rsid w:val="00BE43D7"/>
    <w:rsid w:val="00BF7D46"/>
    <w:rsid w:val="00C01BF7"/>
    <w:rsid w:val="00C11A8B"/>
    <w:rsid w:val="00C1582F"/>
    <w:rsid w:val="00C2794D"/>
    <w:rsid w:val="00C366D1"/>
    <w:rsid w:val="00C52548"/>
    <w:rsid w:val="00CA558B"/>
    <w:rsid w:val="00CC06D2"/>
    <w:rsid w:val="00CC2C42"/>
    <w:rsid w:val="00CD425F"/>
    <w:rsid w:val="00D2331A"/>
    <w:rsid w:val="00D37477"/>
    <w:rsid w:val="00D4122A"/>
    <w:rsid w:val="00D52B27"/>
    <w:rsid w:val="00D605CA"/>
    <w:rsid w:val="00D74173"/>
    <w:rsid w:val="00DC39C1"/>
    <w:rsid w:val="00DE7254"/>
    <w:rsid w:val="00DF46A2"/>
    <w:rsid w:val="00E14FBC"/>
    <w:rsid w:val="00E303BB"/>
    <w:rsid w:val="00E3323A"/>
    <w:rsid w:val="00E445BA"/>
    <w:rsid w:val="00E6067E"/>
    <w:rsid w:val="00EB09C3"/>
    <w:rsid w:val="00EB4EEC"/>
    <w:rsid w:val="00EC29B4"/>
    <w:rsid w:val="00ED02F6"/>
    <w:rsid w:val="00ED0611"/>
    <w:rsid w:val="00EE3130"/>
    <w:rsid w:val="00EF5BDD"/>
    <w:rsid w:val="00F071BA"/>
    <w:rsid w:val="00F1077E"/>
    <w:rsid w:val="00F31D3C"/>
    <w:rsid w:val="00F402B2"/>
    <w:rsid w:val="00F46052"/>
    <w:rsid w:val="00F46930"/>
    <w:rsid w:val="00F56760"/>
    <w:rsid w:val="00F772F6"/>
    <w:rsid w:val="00F8595A"/>
    <w:rsid w:val="00F9065F"/>
    <w:rsid w:val="00FA5537"/>
    <w:rsid w:val="00FB4E4C"/>
    <w:rsid w:val="00FE21E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basedOn w:val="Normln"/>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styleId="Nevyeenzmnka">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file:///C:\var\folders\h_\z9ntf6qs6vb6r938m6y3g7tw0000gn\T\com.microsoft.Word\WebArchiveCopyPasteTempFiles\logo1.jpg" TargetMode="External"/><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file:///C:\var\folders\h_\z9ntf6qs6vb6r938m6y3g7tw0000gn\T\com.microsoft.Word\WebArchiveCopyPasteTempFiles\logo1.jp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306</TotalTime>
  <Pages>7</Pages>
  <Words>1717</Words>
  <Characters>10131</Characters>
  <Application>Microsoft Office Word</Application>
  <DocSecurity>0</DocSecurity>
  <Lines>84</Lines>
  <Paragraphs>23</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Jiří Kudělka</cp:lastModifiedBy>
  <cp:revision>32</cp:revision>
  <cp:lastPrinted>2013-05-27T12:43:00Z</cp:lastPrinted>
  <dcterms:created xsi:type="dcterms:W3CDTF">2016-06-15T08:24:00Z</dcterms:created>
  <dcterms:modified xsi:type="dcterms:W3CDTF">2022-04-22T04:08:00Z</dcterms:modified>
</cp:coreProperties>
</file>